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338F" w14:textId="4B15BBEE" w:rsidR="0061061B" w:rsidRDefault="00C55A31" w:rsidP="0061061B">
      <w:pPr>
        <w:pStyle w:val="Heading1"/>
        <w:spacing w:before="41" w:line="388" w:lineRule="auto"/>
        <w:ind w:right="3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ABENBURY </w:t>
      </w:r>
      <w:r w:rsidRPr="0061061B">
        <w:rPr>
          <w:rFonts w:ascii="Arial" w:hAnsi="Arial" w:cs="Arial"/>
        </w:rPr>
        <w:t>COMMUNITY</w:t>
      </w:r>
      <w:r w:rsidR="003C53E3" w:rsidRPr="0061061B">
        <w:rPr>
          <w:rFonts w:ascii="Arial" w:hAnsi="Arial" w:cs="Arial"/>
          <w:spacing w:val="-14"/>
        </w:rPr>
        <w:t xml:space="preserve"> </w:t>
      </w:r>
      <w:r w:rsidR="003C53E3" w:rsidRPr="0061061B">
        <w:rPr>
          <w:rFonts w:ascii="Arial" w:hAnsi="Arial" w:cs="Arial"/>
        </w:rPr>
        <w:t xml:space="preserve">COUNCIL </w:t>
      </w:r>
    </w:p>
    <w:p w14:paraId="1254B53E" w14:textId="0484D22C" w:rsidR="003B1145" w:rsidRDefault="00F4306D" w:rsidP="0061061B">
      <w:pPr>
        <w:pStyle w:val="Heading1"/>
        <w:spacing w:before="41" w:line="388" w:lineRule="auto"/>
        <w:ind w:right="339"/>
        <w:jc w:val="center"/>
        <w:rPr>
          <w:rFonts w:ascii="Arial" w:hAnsi="Arial" w:cs="Arial"/>
        </w:rPr>
      </w:pPr>
      <w:r w:rsidRPr="0061061B">
        <w:rPr>
          <w:rFonts w:ascii="Arial" w:hAnsi="Arial" w:cs="Arial"/>
        </w:rPr>
        <w:t>TRAINING PLAN</w:t>
      </w:r>
      <w:r w:rsidR="00BB7EFD">
        <w:rPr>
          <w:rFonts w:ascii="Arial" w:hAnsi="Arial" w:cs="Arial"/>
        </w:rPr>
        <w:t xml:space="preserve"> </w:t>
      </w:r>
      <w:r w:rsidR="00A658C6">
        <w:rPr>
          <w:rFonts w:ascii="Arial" w:hAnsi="Arial" w:cs="Arial"/>
        </w:rPr>
        <w:t>2025-2026</w:t>
      </w:r>
    </w:p>
    <w:p w14:paraId="188FC8F5" w14:textId="77777777" w:rsidR="00BB7EFD" w:rsidRDefault="00BB7EFD" w:rsidP="0061061B">
      <w:pPr>
        <w:pStyle w:val="Heading1"/>
        <w:spacing w:before="41" w:line="388" w:lineRule="auto"/>
        <w:ind w:right="339"/>
        <w:jc w:val="center"/>
        <w:rPr>
          <w:rFonts w:ascii="Arial" w:hAnsi="Arial" w:cs="Arial"/>
        </w:rPr>
      </w:pPr>
    </w:p>
    <w:p w14:paraId="56B9D148" w14:textId="77777777" w:rsidR="003B1145" w:rsidRPr="0061061B" w:rsidRDefault="00F4306D">
      <w:pPr>
        <w:spacing w:before="4"/>
        <w:ind w:left="120"/>
        <w:rPr>
          <w:rFonts w:ascii="Arial" w:hAnsi="Arial" w:cs="Arial"/>
          <w:b/>
        </w:rPr>
      </w:pPr>
      <w:r w:rsidRPr="0061061B">
        <w:rPr>
          <w:rFonts w:ascii="Arial" w:hAnsi="Arial" w:cs="Arial"/>
          <w:b/>
          <w:spacing w:val="-2"/>
        </w:rPr>
        <w:t>Introduction</w:t>
      </w:r>
    </w:p>
    <w:p w14:paraId="319E951E" w14:textId="2E9F0EAF" w:rsidR="003B1145" w:rsidRPr="0061061B" w:rsidRDefault="00BE279F">
      <w:pPr>
        <w:pStyle w:val="BodyText"/>
        <w:spacing w:before="24" w:line="259" w:lineRule="auto"/>
        <w:ind w:right="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Abenbury </w:t>
      </w:r>
      <w:r w:rsidRPr="0061061B">
        <w:rPr>
          <w:rFonts w:ascii="Arial" w:hAnsi="Arial" w:cs="Arial"/>
          <w:spacing w:val="-3"/>
          <w:sz w:val="22"/>
          <w:szCs w:val="22"/>
        </w:rPr>
        <w:t>Community</w:t>
      </w:r>
      <w:r w:rsidR="003C53E3" w:rsidRPr="0061061B">
        <w:rPr>
          <w:rFonts w:ascii="Arial" w:hAnsi="Arial" w:cs="Arial"/>
          <w:spacing w:val="-5"/>
          <w:sz w:val="22"/>
          <w:szCs w:val="22"/>
        </w:rPr>
        <w:t xml:space="preserve"> </w:t>
      </w:r>
      <w:r w:rsidR="003C53E3" w:rsidRPr="0061061B">
        <w:rPr>
          <w:rFonts w:ascii="Arial" w:hAnsi="Arial" w:cs="Arial"/>
          <w:sz w:val="22"/>
          <w:szCs w:val="22"/>
        </w:rPr>
        <w:t>Council</w:t>
      </w:r>
      <w:r w:rsidR="003C53E3" w:rsidRPr="0061061B">
        <w:rPr>
          <w:rFonts w:ascii="Arial" w:hAnsi="Arial" w:cs="Arial"/>
          <w:spacing w:val="-2"/>
          <w:sz w:val="22"/>
          <w:szCs w:val="22"/>
        </w:rPr>
        <w:t xml:space="preserve"> </w:t>
      </w:r>
      <w:r w:rsidR="003C53E3" w:rsidRPr="0061061B">
        <w:rPr>
          <w:rFonts w:ascii="Arial" w:hAnsi="Arial" w:cs="Arial"/>
          <w:sz w:val="22"/>
          <w:szCs w:val="22"/>
        </w:rPr>
        <w:t>is</w:t>
      </w:r>
      <w:r w:rsidR="003C53E3" w:rsidRPr="0061061B">
        <w:rPr>
          <w:rFonts w:ascii="Arial" w:hAnsi="Arial" w:cs="Arial"/>
          <w:spacing w:val="-2"/>
          <w:sz w:val="22"/>
          <w:szCs w:val="22"/>
        </w:rPr>
        <w:t xml:space="preserve"> </w:t>
      </w:r>
      <w:r w:rsidR="003C53E3" w:rsidRPr="0061061B">
        <w:rPr>
          <w:rFonts w:ascii="Arial" w:hAnsi="Arial" w:cs="Arial"/>
          <w:sz w:val="22"/>
          <w:szCs w:val="22"/>
        </w:rPr>
        <w:t>committed</w:t>
      </w:r>
      <w:r w:rsidR="003C53E3" w:rsidRPr="0061061B">
        <w:rPr>
          <w:rFonts w:ascii="Arial" w:hAnsi="Arial" w:cs="Arial"/>
          <w:spacing w:val="-3"/>
          <w:sz w:val="22"/>
          <w:szCs w:val="22"/>
        </w:rPr>
        <w:t xml:space="preserve"> </w:t>
      </w:r>
      <w:r w:rsidR="003C53E3" w:rsidRPr="0061061B">
        <w:rPr>
          <w:rFonts w:ascii="Arial" w:hAnsi="Arial" w:cs="Arial"/>
          <w:sz w:val="22"/>
          <w:szCs w:val="22"/>
        </w:rPr>
        <w:t>to</w:t>
      </w:r>
      <w:r w:rsidR="003C53E3" w:rsidRPr="0061061B">
        <w:rPr>
          <w:rFonts w:ascii="Arial" w:hAnsi="Arial" w:cs="Arial"/>
          <w:spacing w:val="-3"/>
          <w:sz w:val="22"/>
          <w:szCs w:val="22"/>
        </w:rPr>
        <w:t xml:space="preserve"> </w:t>
      </w:r>
      <w:r w:rsidR="0061061B">
        <w:rPr>
          <w:rFonts w:ascii="Arial" w:hAnsi="Arial" w:cs="Arial"/>
          <w:spacing w:val="-3"/>
          <w:sz w:val="22"/>
          <w:szCs w:val="22"/>
        </w:rPr>
        <w:t xml:space="preserve">the statutory duty </w:t>
      </w:r>
      <w:r w:rsidR="00643539">
        <w:rPr>
          <w:rFonts w:ascii="Arial" w:hAnsi="Arial" w:cs="Arial"/>
          <w:spacing w:val="-3"/>
          <w:sz w:val="22"/>
          <w:szCs w:val="22"/>
        </w:rPr>
        <w:t xml:space="preserve">to compile a training plan which reflects </w:t>
      </w:r>
      <w:r w:rsidR="00643539">
        <w:rPr>
          <w:rFonts w:ascii="Arial" w:hAnsi="Arial" w:cs="Arial"/>
          <w:sz w:val="22"/>
          <w:szCs w:val="22"/>
        </w:rPr>
        <w:t xml:space="preserve">a commitment to </w:t>
      </w:r>
      <w:proofErr w:type="gramStart"/>
      <w:r w:rsidR="00643539">
        <w:rPr>
          <w:rFonts w:ascii="Arial" w:hAnsi="Arial" w:cs="Arial"/>
          <w:sz w:val="22"/>
          <w:szCs w:val="22"/>
        </w:rPr>
        <w:t xml:space="preserve">future </w:t>
      </w:r>
      <w:r w:rsidR="003C53E3" w:rsidRPr="0061061B">
        <w:rPr>
          <w:rFonts w:ascii="Arial" w:hAnsi="Arial" w:cs="Arial"/>
          <w:spacing w:val="-3"/>
          <w:sz w:val="22"/>
          <w:szCs w:val="22"/>
        </w:rPr>
        <w:t xml:space="preserve"> </w:t>
      </w:r>
      <w:r w:rsidR="003C53E3" w:rsidRPr="0061061B">
        <w:rPr>
          <w:rFonts w:ascii="Arial" w:hAnsi="Arial" w:cs="Arial"/>
          <w:sz w:val="22"/>
          <w:szCs w:val="22"/>
        </w:rPr>
        <w:t>training</w:t>
      </w:r>
      <w:proofErr w:type="gramEnd"/>
      <w:r w:rsidR="003C53E3" w:rsidRPr="0061061B">
        <w:rPr>
          <w:rFonts w:ascii="Arial" w:hAnsi="Arial" w:cs="Arial"/>
          <w:spacing w:val="-4"/>
          <w:sz w:val="22"/>
          <w:szCs w:val="22"/>
        </w:rPr>
        <w:t xml:space="preserve"> </w:t>
      </w:r>
      <w:r w:rsidR="003C53E3" w:rsidRPr="0061061B">
        <w:rPr>
          <w:rFonts w:ascii="Arial" w:hAnsi="Arial" w:cs="Arial"/>
          <w:sz w:val="22"/>
          <w:szCs w:val="22"/>
        </w:rPr>
        <w:t>for</w:t>
      </w:r>
      <w:r w:rsidR="003C53E3" w:rsidRPr="0061061B">
        <w:rPr>
          <w:rFonts w:ascii="Arial" w:hAnsi="Arial" w:cs="Arial"/>
          <w:spacing w:val="-5"/>
          <w:sz w:val="22"/>
          <w:szCs w:val="22"/>
        </w:rPr>
        <w:t xml:space="preserve"> </w:t>
      </w:r>
      <w:r w:rsidR="003C53E3" w:rsidRPr="0061061B">
        <w:rPr>
          <w:rFonts w:ascii="Arial" w:hAnsi="Arial" w:cs="Arial"/>
          <w:sz w:val="22"/>
          <w:szCs w:val="22"/>
        </w:rPr>
        <w:t>both</w:t>
      </w:r>
      <w:r w:rsidR="003C53E3" w:rsidRPr="0061061B">
        <w:rPr>
          <w:rFonts w:ascii="Arial" w:hAnsi="Arial" w:cs="Arial"/>
          <w:spacing w:val="-1"/>
          <w:sz w:val="22"/>
          <w:szCs w:val="22"/>
        </w:rPr>
        <w:t xml:space="preserve"> </w:t>
      </w:r>
      <w:r w:rsidR="003C53E3" w:rsidRPr="0061061B">
        <w:rPr>
          <w:rFonts w:ascii="Arial" w:hAnsi="Arial" w:cs="Arial"/>
          <w:sz w:val="22"/>
          <w:szCs w:val="22"/>
        </w:rPr>
        <w:t>its</w:t>
      </w:r>
      <w:r w:rsidR="003C53E3" w:rsidRPr="0061061B">
        <w:rPr>
          <w:rFonts w:ascii="Arial" w:hAnsi="Arial" w:cs="Arial"/>
          <w:spacing w:val="-2"/>
          <w:sz w:val="22"/>
          <w:szCs w:val="22"/>
        </w:rPr>
        <w:t xml:space="preserve"> </w:t>
      </w:r>
      <w:r w:rsidR="003C53E3" w:rsidRPr="0061061B">
        <w:rPr>
          <w:rFonts w:ascii="Arial" w:hAnsi="Arial" w:cs="Arial"/>
          <w:sz w:val="22"/>
          <w:szCs w:val="22"/>
        </w:rPr>
        <w:t>members and Clerk</w:t>
      </w:r>
      <w:r w:rsidR="003C53E3" w:rsidRPr="0061061B">
        <w:rPr>
          <w:rFonts w:ascii="Arial" w:hAnsi="Arial" w:cs="Arial"/>
          <w:spacing w:val="-1"/>
          <w:sz w:val="22"/>
          <w:szCs w:val="22"/>
        </w:rPr>
        <w:t xml:space="preserve"> </w:t>
      </w:r>
      <w:r w:rsidR="003C53E3" w:rsidRPr="0061061B">
        <w:rPr>
          <w:rFonts w:ascii="Arial" w:hAnsi="Arial" w:cs="Arial"/>
          <w:sz w:val="22"/>
          <w:szCs w:val="22"/>
        </w:rPr>
        <w:t>to enable them to undertake their respective roles effectively</w:t>
      </w:r>
      <w:r w:rsidR="00E12F93" w:rsidRPr="0061061B">
        <w:rPr>
          <w:rFonts w:ascii="Arial" w:hAnsi="Arial" w:cs="Arial"/>
          <w:sz w:val="22"/>
          <w:szCs w:val="22"/>
        </w:rPr>
        <w:t>.</w:t>
      </w:r>
    </w:p>
    <w:p w14:paraId="2BCB7132" w14:textId="77777777" w:rsidR="003B1145" w:rsidRPr="0061061B" w:rsidRDefault="00F4306D">
      <w:pPr>
        <w:pStyle w:val="Heading1"/>
        <w:spacing w:before="157"/>
        <w:rPr>
          <w:rFonts w:ascii="Arial" w:hAnsi="Arial" w:cs="Arial"/>
          <w:sz w:val="22"/>
          <w:szCs w:val="22"/>
        </w:rPr>
      </w:pPr>
      <w:r w:rsidRPr="0061061B">
        <w:rPr>
          <w:rFonts w:ascii="Arial" w:hAnsi="Arial" w:cs="Arial"/>
          <w:spacing w:val="-2"/>
          <w:sz w:val="22"/>
          <w:szCs w:val="22"/>
        </w:rPr>
        <w:t>Training</w:t>
      </w:r>
    </w:p>
    <w:p w14:paraId="36C26813" w14:textId="77777777" w:rsidR="003B1145" w:rsidRPr="0061061B" w:rsidRDefault="00F4306D">
      <w:pPr>
        <w:pStyle w:val="BodyText"/>
        <w:spacing w:before="24"/>
        <w:rPr>
          <w:rFonts w:ascii="Arial" w:hAnsi="Arial" w:cs="Arial"/>
          <w:sz w:val="22"/>
          <w:szCs w:val="22"/>
        </w:rPr>
      </w:pPr>
      <w:r w:rsidRPr="0061061B">
        <w:rPr>
          <w:rFonts w:ascii="Arial" w:hAnsi="Arial" w:cs="Arial"/>
          <w:sz w:val="22"/>
          <w:szCs w:val="22"/>
        </w:rPr>
        <w:t>Training</w:t>
      </w:r>
      <w:r w:rsidRPr="0061061B">
        <w:rPr>
          <w:rFonts w:ascii="Arial" w:hAnsi="Arial" w:cs="Arial"/>
          <w:spacing w:val="-2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is</w:t>
      </w:r>
      <w:r w:rsidRPr="0061061B">
        <w:rPr>
          <w:rFonts w:ascii="Arial" w:hAnsi="Arial" w:cs="Arial"/>
          <w:spacing w:val="-4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defined</w:t>
      </w:r>
      <w:r w:rsidRPr="0061061B">
        <w:rPr>
          <w:rFonts w:ascii="Arial" w:hAnsi="Arial" w:cs="Arial"/>
          <w:spacing w:val="-1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as</w:t>
      </w:r>
      <w:r w:rsidRPr="0061061B">
        <w:rPr>
          <w:rFonts w:ascii="Arial" w:hAnsi="Arial" w:cs="Arial"/>
          <w:spacing w:val="-1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“a</w:t>
      </w:r>
      <w:r w:rsidRPr="0061061B">
        <w:rPr>
          <w:rFonts w:ascii="Arial" w:hAnsi="Arial" w:cs="Arial"/>
          <w:spacing w:val="-4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planned</w:t>
      </w:r>
      <w:r w:rsidRPr="0061061B">
        <w:rPr>
          <w:rFonts w:ascii="Arial" w:hAnsi="Arial" w:cs="Arial"/>
          <w:spacing w:val="-2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process</w:t>
      </w:r>
      <w:r w:rsidRPr="0061061B">
        <w:rPr>
          <w:rFonts w:ascii="Arial" w:hAnsi="Arial" w:cs="Arial"/>
          <w:spacing w:val="-3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to</w:t>
      </w:r>
      <w:r w:rsidRPr="0061061B">
        <w:rPr>
          <w:rFonts w:ascii="Arial" w:hAnsi="Arial" w:cs="Arial"/>
          <w:spacing w:val="-4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develop</w:t>
      </w:r>
      <w:r w:rsidRPr="0061061B">
        <w:rPr>
          <w:rFonts w:ascii="Arial" w:hAnsi="Arial" w:cs="Arial"/>
          <w:spacing w:val="-1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the</w:t>
      </w:r>
      <w:r w:rsidRPr="0061061B">
        <w:rPr>
          <w:rFonts w:ascii="Arial" w:hAnsi="Arial" w:cs="Arial"/>
          <w:spacing w:val="-4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abilities</w:t>
      </w:r>
      <w:r w:rsidRPr="0061061B">
        <w:rPr>
          <w:rFonts w:ascii="Arial" w:hAnsi="Arial" w:cs="Arial"/>
          <w:spacing w:val="-3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of</w:t>
      </w:r>
      <w:r w:rsidRPr="0061061B">
        <w:rPr>
          <w:rFonts w:ascii="Arial" w:hAnsi="Arial" w:cs="Arial"/>
          <w:spacing w:val="-2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the</w:t>
      </w:r>
      <w:r w:rsidRPr="0061061B">
        <w:rPr>
          <w:rFonts w:ascii="Arial" w:hAnsi="Arial" w:cs="Arial"/>
          <w:spacing w:val="-1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individual</w:t>
      </w:r>
      <w:r w:rsidRPr="0061061B">
        <w:rPr>
          <w:rFonts w:ascii="Arial" w:hAnsi="Arial" w:cs="Arial"/>
          <w:spacing w:val="-2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and</w:t>
      </w:r>
      <w:r w:rsidRPr="0061061B">
        <w:rPr>
          <w:rFonts w:ascii="Arial" w:hAnsi="Arial" w:cs="Arial"/>
          <w:spacing w:val="-2"/>
          <w:sz w:val="22"/>
          <w:szCs w:val="22"/>
        </w:rPr>
        <w:t xml:space="preserve"> </w:t>
      </w:r>
      <w:r w:rsidRPr="0061061B">
        <w:rPr>
          <w:rFonts w:ascii="Arial" w:hAnsi="Arial" w:cs="Arial"/>
          <w:spacing w:val="-5"/>
          <w:sz w:val="22"/>
          <w:szCs w:val="22"/>
        </w:rPr>
        <w:t>to</w:t>
      </w:r>
    </w:p>
    <w:p w14:paraId="5B1F83BB" w14:textId="799232C2" w:rsidR="003B1145" w:rsidRPr="0061061B" w:rsidRDefault="00F4306D">
      <w:pPr>
        <w:pStyle w:val="BodyText"/>
        <w:spacing w:before="24"/>
        <w:rPr>
          <w:rFonts w:ascii="Arial" w:hAnsi="Arial" w:cs="Arial"/>
          <w:sz w:val="22"/>
          <w:szCs w:val="22"/>
        </w:rPr>
      </w:pPr>
      <w:r w:rsidRPr="0061061B">
        <w:rPr>
          <w:rFonts w:ascii="Arial" w:hAnsi="Arial" w:cs="Arial"/>
          <w:sz w:val="22"/>
          <w:szCs w:val="22"/>
        </w:rPr>
        <w:t>satisfy</w:t>
      </w:r>
      <w:r w:rsidRPr="0061061B">
        <w:rPr>
          <w:rFonts w:ascii="Arial" w:hAnsi="Arial" w:cs="Arial"/>
          <w:spacing w:val="-4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the</w:t>
      </w:r>
      <w:r w:rsidRPr="0061061B">
        <w:rPr>
          <w:rFonts w:ascii="Arial" w:hAnsi="Arial" w:cs="Arial"/>
          <w:spacing w:val="-3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current</w:t>
      </w:r>
      <w:r w:rsidRPr="0061061B">
        <w:rPr>
          <w:rFonts w:ascii="Arial" w:hAnsi="Arial" w:cs="Arial"/>
          <w:spacing w:val="-3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and</w:t>
      </w:r>
      <w:r w:rsidRPr="0061061B">
        <w:rPr>
          <w:rFonts w:ascii="Arial" w:hAnsi="Arial" w:cs="Arial"/>
          <w:spacing w:val="-2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future</w:t>
      </w:r>
      <w:r w:rsidRPr="0061061B">
        <w:rPr>
          <w:rFonts w:ascii="Arial" w:hAnsi="Arial" w:cs="Arial"/>
          <w:spacing w:val="-2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needs</w:t>
      </w:r>
      <w:r w:rsidRPr="0061061B">
        <w:rPr>
          <w:rFonts w:ascii="Arial" w:hAnsi="Arial" w:cs="Arial"/>
          <w:spacing w:val="-4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of</w:t>
      </w:r>
      <w:r w:rsidRPr="0061061B">
        <w:rPr>
          <w:rFonts w:ascii="Arial" w:hAnsi="Arial" w:cs="Arial"/>
          <w:spacing w:val="-2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 xml:space="preserve">the </w:t>
      </w:r>
      <w:r w:rsidRPr="0061061B">
        <w:rPr>
          <w:rFonts w:ascii="Arial" w:hAnsi="Arial" w:cs="Arial"/>
          <w:spacing w:val="-2"/>
          <w:sz w:val="22"/>
          <w:szCs w:val="22"/>
        </w:rPr>
        <w:t>Organisations”.</w:t>
      </w:r>
      <w:r w:rsidR="00643539">
        <w:rPr>
          <w:rFonts w:ascii="Arial" w:hAnsi="Arial" w:cs="Arial"/>
          <w:spacing w:val="-2"/>
          <w:sz w:val="22"/>
          <w:szCs w:val="22"/>
        </w:rPr>
        <w:t xml:space="preserve"> It is </w:t>
      </w:r>
      <w:proofErr w:type="spellStart"/>
      <w:r w:rsidR="00643539">
        <w:rPr>
          <w:rFonts w:ascii="Arial" w:hAnsi="Arial" w:cs="Arial"/>
          <w:spacing w:val="-2"/>
          <w:sz w:val="22"/>
          <w:szCs w:val="22"/>
        </w:rPr>
        <w:t>recogni</w:t>
      </w:r>
      <w:r w:rsidR="00D41EB4">
        <w:rPr>
          <w:rFonts w:ascii="Arial" w:hAnsi="Arial" w:cs="Arial"/>
          <w:spacing w:val="-2"/>
          <w:sz w:val="22"/>
          <w:szCs w:val="22"/>
        </w:rPr>
        <w:t>s</w:t>
      </w:r>
      <w:r w:rsidR="00643539">
        <w:rPr>
          <w:rFonts w:ascii="Arial" w:hAnsi="Arial" w:cs="Arial"/>
          <w:spacing w:val="-2"/>
          <w:sz w:val="22"/>
          <w:szCs w:val="22"/>
        </w:rPr>
        <w:t>ed</w:t>
      </w:r>
      <w:proofErr w:type="spellEnd"/>
      <w:r w:rsidR="00643539">
        <w:rPr>
          <w:rFonts w:ascii="Arial" w:hAnsi="Arial" w:cs="Arial"/>
          <w:spacing w:val="-2"/>
          <w:sz w:val="22"/>
          <w:szCs w:val="22"/>
        </w:rPr>
        <w:t xml:space="preserve"> that the Community Council sector is a</w:t>
      </w:r>
      <w:r w:rsidR="00D41EB4">
        <w:rPr>
          <w:rFonts w:ascii="Arial" w:hAnsi="Arial" w:cs="Arial"/>
          <w:spacing w:val="-2"/>
          <w:sz w:val="22"/>
          <w:szCs w:val="22"/>
        </w:rPr>
        <w:t xml:space="preserve">n evolving one, and new skills and knowledge may be required of Clerks and Councillors in the future. </w:t>
      </w:r>
    </w:p>
    <w:p w14:paraId="06BEEFD8" w14:textId="77777777" w:rsidR="003B1145" w:rsidRPr="0061061B" w:rsidRDefault="00F4306D">
      <w:pPr>
        <w:pStyle w:val="Heading1"/>
        <w:spacing w:before="185"/>
        <w:rPr>
          <w:rFonts w:ascii="Arial" w:hAnsi="Arial" w:cs="Arial"/>
          <w:sz w:val="22"/>
          <w:szCs w:val="22"/>
        </w:rPr>
      </w:pPr>
      <w:r w:rsidRPr="0061061B">
        <w:rPr>
          <w:rFonts w:ascii="Arial" w:hAnsi="Arial" w:cs="Arial"/>
          <w:sz w:val="22"/>
          <w:szCs w:val="22"/>
        </w:rPr>
        <w:t>Training</w:t>
      </w:r>
      <w:r w:rsidRPr="0061061B">
        <w:rPr>
          <w:rFonts w:ascii="Arial" w:hAnsi="Arial" w:cs="Arial"/>
          <w:spacing w:val="-4"/>
          <w:sz w:val="22"/>
          <w:szCs w:val="22"/>
        </w:rPr>
        <w:t xml:space="preserve"> Aims</w:t>
      </w:r>
    </w:p>
    <w:p w14:paraId="6603DD86" w14:textId="77777777" w:rsidR="003B1145" w:rsidRPr="0061061B" w:rsidRDefault="00F4306D">
      <w:pPr>
        <w:pStyle w:val="BodyText"/>
        <w:spacing w:before="24"/>
        <w:rPr>
          <w:rFonts w:ascii="Arial" w:hAnsi="Arial" w:cs="Arial"/>
          <w:sz w:val="22"/>
          <w:szCs w:val="22"/>
        </w:rPr>
      </w:pPr>
      <w:r w:rsidRPr="0061061B">
        <w:rPr>
          <w:rFonts w:ascii="Arial" w:hAnsi="Arial" w:cs="Arial"/>
          <w:sz w:val="22"/>
          <w:szCs w:val="22"/>
        </w:rPr>
        <w:t>The</w:t>
      </w:r>
      <w:r w:rsidRPr="0061061B">
        <w:rPr>
          <w:rFonts w:ascii="Arial" w:hAnsi="Arial" w:cs="Arial"/>
          <w:spacing w:val="-1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Council’s</w:t>
      </w:r>
      <w:r w:rsidRPr="0061061B">
        <w:rPr>
          <w:rFonts w:ascii="Arial" w:hAnsi="Arial" w:cs="Arial"/>
          <w:spacing w:val="-4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training</w:t>
      </w:r>
      <w:r w:rsidRPr="0061061B">
        <w:rPr>
          <w:rFonts w:ascii="Arial" w:hAnsi="Arial" w:cs="Arial"/>
          <w:spacing w:val="-2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aims</w:t>
      </w:r>
      <w:r w:rsidRPr="0061061B">
        <w:rPr>
          <w:rFonts w:ascii="Arial" w:hAnsi="Arial" w:cs="Arial"/>
          <w:spacing w:val="-2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are</w:t>
      </w:r>
      <w:r w:rsidRPr="0061061B">
        <w:rPr>
          <w:rFonts w:ascii="Arial" w:hAnsi="Arial" w:cs="Arial"/>
          <w:spacing w:val="-3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the</w:t>
      </w:r>
      <w:r w:rsidRPr="0061061B">
        <w:rPr>
          <w:rFonts w:ascii="Arial" w:hAnsi="Arial" w:cs="Arial"/>
          <w:spacing w:val="-3"/>
          <w:sz w:val="22"/>
          <w:szCs w:val="22"/>
        </w:rPr>
        <w:t xml:space="preserve"> </w:t>
      </w:r>
      <w:r w:rsidRPr="0061061B">
        <w:rPr>
          <w:rFonts w:ascii="Arial" w:hAnsi="Arial" w:cs="Arial"/>
          <w:spacing w:val="-2"/>
          <w:sz w:val="22"/>
          <w:szCs w:val="22"/>
        </w:rPr>
        <w:t>following:</w:t>
      </w:r>
    </w:p>
    <w:p w14:paraId="3D565664" w14:textId="523D52E8" w:rsidR="003B1145" w:rsidRPr="0061061B" w:rsidRDefault="00F4306D">
      <w:pPr>
        <w:pStyle w:val="ListParagraph"/>
        <w:numPr>
          <w:ilvl w:val="0"/>
          <w:numId w:val="4"/>
        </w:numPr>
        <w:tabs>
          <w:tab w:val="left" w:pos="359"/>
        </w:tabs>
        <w:spacing w:before="182" w:line="259" w:lineRule="auto"/>
        <w:ind w:right="197" w:firstLine="0"/>
        <w:rPr>
          <w:rFonts w:ascii="Arial" w:hAnsi="Arial" w:cs="Arial"/>
        </w:rPr>
      </w:pPr>
      <w:r w:rsidRPr="0061061B">
        <w:rPr>
          <w:rFonts w:ascii="Arial" w:hAnsi="Arial" w:cs="Arial"/>
        </w:rPr>
        <w:t>To improve the understanding of its members of their role as a local Councillor, the powers</w:t>
      </w:r>
      <w:r w:rsidRPr="0061061B">
        <w:rPr>
          <w:rFonts w:ascii="Arial" w:hAnsi="Arial" w:cs="Arial"/>
          <w:spacing w:val="-2"/>
        </w:rPr>
        <w:t xml:space="preserve"> </w:t>
      </w:r>
      <w:r w:rsidRPr="0061061B">
        <w:rPr>
          <w:rFonts w:ascii="Arial" w:hAnsi="Arial" w:cs="Arial"/>
        </w:rPr>
        <w:t>available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>to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>the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>Council</w:t>
      </w:r>
      <w:r w:rsidRPr="0061061B">
        <w:rPr>
          <w:rFonts w:ascii="Arial" w:hAnsi="Arial" w:cs="Arial"/>
          <w:spacing w:val="-2"/>
        </w:rPr>
        <w:t xml:space="preserve"> </w:t>
      </w:r>
      <w:r w:rsidRPr="0061061B">
        <w:rPr>
          <w:rFonts w:ascii="Arial" w:hAnsi="Arial" w:cs="Arial"/>
        </w:rPr>
        <w:t>and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>how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>best to</w:t>
      </w:r>
      <w:r w:rsidRPr="0061061B">
        <w:rPr>
          <w:rFonts w:ascii="Arial" w:hAnsi="Arial" w:cs="Arial"/>
          <w:spacing w:val="-6"/>
        </w:rPr>
        <w:t xml:space="preserve"> </w:t>
      </w:r>
      <w:proofErr w:type="spellStart"/>
      <w:r w:rsidRPr="0061061B">
        <w:rPr>
          <w:rFonts w:ascii="Arial" w:hAnsi="Arial" w:cs="Arial"/>
        </w:rPr>
        <w:t>utilise</w:t>
      </w:r>
      <w:proofErr w:type="spellEnd"/>
      <w:r w:rsidRPr="0061061B">
        <w:rPr>
          <w:rFonts w:ascii="Arial" w:hAnsi="Arial" w:cs="Arial"/>
          <w:spacing w:val="-4"/>
        </w:rPr>
        <w:t xml:space="preserve"> </w:t>
      </w:r>
      <w:r w:rsidRPr="0061061B">
        <w:rPr>
          <w:rFonts w:ascii="Arial" w:hAnsi="Arial" w:cs="Arial"/>
        </w:rPr>
        <w:t>the</w:t>
      </w:r>
      <w:r w:rsidRPr="0061061B">
        <w:rPr>
          <w:rFonts w:ascii="Arial" w:hAnsi="Arial" w:cs="Arial"/>
          <w:spacing w:val="-1"/>
        </w:rPr>
        <w:t xml:space="preserve"> </w:t>
      </w:r>
      <w:r w:rsidRPr="0061061B">
        <w:rPr>
          <w:rFonts w:ascii="Arial" w:hAnsi="Arial" w:cs="Arial"/>
        </w:rPr>
        <w:t>resource</w:t>
      </w:r>
      <w:r w:rsidRPr="0061061B">
        <w:rPr>
          <w:rFonts w:ascii="Arial" w:hAnsi="Arial" w:cs="Arial"/>
          <w:spacing w:val="-4"/>
        </w:rPr>
        <w:t xml:space="preserve"> </w:t>
      </w:r>
      <w:r w:rsidRPr="0061061B">
        <w:rPr>
          <w:rFonts w:ascii="Arial" w:hAnsi="Arial" w:cs="Arial"/>
        </w:rPr>
        <w:t>available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>to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>the</w:t>
      </w:r>
      <w:r w:rsidRPr="0061061B">
        <w:rPr>
          <w:rFonts w:ascii="Arial" w:hAnsi="Arial" w:cs="Arial"/>
          <w:spacing w:val="-1"/>
        </w:rPr>
        <w:t xml:space="preserve"> </w:t>
      </w:r>
      <w:r w:rsidRPr="0061061B">
        <w:rPr>
          <w:rFonts w:ascii="Arial" w:hAnsi="Arial" w:cs="Arial"/>
        </w:rPr>
        <w:t xml:space="preserve">Council for the </w:t>
      </w:r>
      <w:r w:rsidR="00492DC4" w:rsidRPr="0061061B">
        <w:rPr>
          <w:rFonts w:ascii="Arial" w:hAnsi="Arial" w:cs="Arial"/>
        </w:rPr>
        <w:t>benefit</w:t>
      </w:r>
      <w:r w:rsidRPr="0061061B">
        <w:rPr>
          <w:rFonts w:ascii="Arial" w:hAnsi="Arial" w:cs="Arial"/>
        </w:rPr>
        <w:t xml:space="preserve"> of the residents </w:t>
      </w:r>
      <w:r w:rsidR="001028E1" w:rsidRPr="0061061B">
        <w:rPr>
          <w:rFonts w:ascii="Arial" w:hAnsi="Arial" w:cs="Arial"/>
        </w:rPr>
        <w:t xml:space="preserve">of </w:t>
      </w:r>
      <w:r w:rsidR="00DE5D02">
        <w:rPr>
          <w:rFonts w:ascii="Arial" w:hAnsi="Arial" w:cs="Arial"/>
        </w:rPr>
        <w:t>Abenbury</w:t>
      </w:r>
    </w:p>
    <w:p w14:paraId="343D05B5" w14:textId="6F956707" w:rsidR="003B1145" w:rsidRPr="0061061B" w:rsidRDefault="00F4306D">
      <w:pPr>
        <w:pStyle w:val="ListParagraph"/>
        <w:numPr>
          <w:ilvl w:val="0"/>
          <w:numId w:val="4"/>
        </w:numPr>
        <w:tabs>
          <w:tab w:val="left" w:pos="359"/>
        </w:tabs>
        <w:spacing w:before="160" w:line="259" w:lineRule="auto"/>
        <w:ind w:right="501" w:firstLine="0"/>
        <w:rPr>
          <w:rFonts w:ascii="Arial" w:hAnsi="Arial" w:cs="Arial"/>
        </w:rPr>
      </w:pPr>
      <w:r w:rsidRPr="0061061B">
        <w:rPr>
          <w:rFonts w:ascii="Arial" w:hAnsi="Arial" w:cs="Arial"/>
        </w:rPr>
        <w:t>To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>provide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>the</w:t>
      </w:r>
      <w:r w:rsidRPr="0061061B">
        <w:rPr>
          <w:rFonts w:ascii="Arial" w:hAnsi="Arial" w:cs="Arial"/>
          <w:spacing w:val="-4"/>
        </w:rPr>
        <w:t xml:space="preserve"> </w:t>
      </w:r>
      <w:r w:rsidRPr="0061061B">
        <w:rPr>
          <w:rFonts w:ascii="Arial" w:hAnsi="Arial" w:cs="Arial"/>
        </w:rPr>
        <w:t>necessary</w:t>
      </w:r>
      <w:r w:rsidRPr="0061061B">
        <w:rPr>
          <w:rFonts w:ascii="Arial" w:hAnsi="Arial" w:cs="Arial"/>
          <w:spacing w:val="-2"/>
        </w:rPr>
        <w:t xml:space="preserve"> </w:t>
      </w:r>
      <w:r w:rsidRPr="0061061B">
        <w:rPr>
          <w:rFonts w:ascii="Arial" w:hAnsi="Arial" w:cs="Arial"/>
        </w:rPr>
        <w:t>training</w:t>
      </w:r>
      <w:r w:rsidRPr="0061061B">
        <w:rPr>
          <w:rFonts w:ascii="Arial" w:hAnsi="Arial" w:cs="Arial"/>
          <w:spacing w:val="-4"/>
        </w:rPr>
        <w:t xml:space="preserve"> </w:t>
      </w:r>
      <w:r w:rsidRPr="0061061B">
        <w:rPr>
          <w:rFonts w:ascii="Arial" w:hAnsi="Arial" w:cs="Arial"/>
        </w:rPr>
        <w:t>to</w:t>
      </w:r>
      <w:r w:rsidRPr="0061061B">
        <w:rPr>
          <w:rFonts w:ascii="Arial" w:hAnsi="Arial" w:cs="Arial"/>
          <w:spacing w:val="-4"/>
        </w:rPr>
        <w:t xml:space="preserve"> </w:t>
      </w:r>
      <w:r w:rsidRPr="0061061B">
        <w:rPr>
          <w:rFonts w:ascii="Arial" w:hAnsi="Arial" w:cs="Arial"/>
        </w:rPr>
        <w:t>its</w:t>
      </w:r>
      <w:r w:rsidRPr="0061061B">
        <w:rPr>
          <w:rFonts w:ascii="Arial" w:hAnsi="Arial" w:cs="Arial"/>
          <w:spacing w:val="-2"/>
        </w:rPr>
        <w:t xml:space="preserve"> </w:t>
      </w:r>
      <w:r w:rsidRPr="0061061B">
        <w:rPr>
          <w:rFonts w:ascii="Arial" w:hAnsi="Arial" w:cs="Arial"/>
        </w:rPr>
        <w:t>Clerk</w:t>
      </w:r>
      <w:r w:rsidRPr="0061061B">
        <w:rPr>
          <w:rFonts w:ascii="Arial" w:hAnsi="Arial" w:cs="Arial"/>
          <w:spacing w:val="-5"/>
        </w:rPr>
        <w:t xml:space="preserve"> </w:t>
      </w:r>
      <w:r w:rsidRPr="0061061B">
        <w:rPr>
          <w:rFonts w:ascii="Arial" w:hAnsi="Arial" w:cs="Arial"/>
        </w:rPr>
        <w:t>to</w:t>
      </w:r>
      <w:r w:rsidRPr="0061061B">
        <w:rPr>
          <w:rFonts w:ascii="Arial" w:hAnsi="Arial" w:cs="Arial"/>
          <w:spacing w:val="-1"/>
        </w:rPr>
        <w:t xml:space="preserve"> </w:t>
      </w:r>
      <w:r w:rsidRPr="0061061B">
        <w:rPr>
          <w:rFonts w:ascii="Arial" w:hAnsi="Arial" w:cs="Arial"/>
        </w:rPr>
        <w:t>ensure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 xml:space="preserve">that </w:t>
      </w:r>
      <w:r w:rsidR="001028E1" w:rsidRPr="0061061B">
        <w:rPr>
          <w:rFonts w:ascii="Arial" w:hAnsi="Arial" w:cs="Arial"/>
        </w:rPr>
        <w:t>they can</w:t>
      </w:r>
      <w:r w:rsidRPr="0061061B">
        <w:rPr>
          <w:rFonts w:ascii="Arial" w:hAnsi="Arial" w:cs="Arial"/>
          <w:spacing w:val="-1"/>
        </w:rPr>
        <w:t xml:space="preserve"> </w:t>
      </w:r>
      <w:r w:rsidRPr="0061061B">
        <w:rPr>
          <w:rFonts w:ascii="Arial" w:hAnsi="Arial" w:cs="Arial"/>
        </w:rPr>
        <w:t>undertake</w:t>
      </w:r>
      <w:r w:rsidRPr="0061061B">
        <w:rPr>
          <w:rFonts w:ascii="Arial" w:hAnsi="Arial" w:cs="Arial"/>
          <w:spacing w:val="-3"/>
        </w:rPr>
        <w:t xml:space="preserve"> </w:t>
      </w:r>
      <w:r w:rsidR="001028E1" w:rsidRPr="0061061B">
        <w:rPr>
          <w:rFonts w:ascii="Arial" w:hAnsi="Arial" w:cs="Arial"/>
        </w:rPr>
        <w:t xml:space="preserve">the </w:t>
      </w:r>
      <w:r w:rsidRPr="0061061B">
        <w:rPr>
          <w:rFonts w:ascii="Arial" w:hAnsi="Arial" w:cs="Arial"/>
          <w:spacing w:val="-2"/>
        </w:rPr>
        <w:t>role</w:t>
      </w:r>
      <w:r w:rsidR="001028E1" w:rsidRPr="0061061B">
        <w:rPr>
          <w:rFonts w:ascii="Arial" w:hAnsi="Arial" w:cs="Arial"/>
          <w:spacing w:val="-2"/>
        </w:rPr>
        <w:t xml:space="preserve"> effectively.</w:t>
      </w:r>
    </w:p>
    <w:p w14:paraId="2410C041" w14:textId="77777777" w:rsidR="003B1145" w:rsidRPr="0061061B" w:rsidRDefault="00F4306D">
      <w:pPr>
        <w:pStyle w:val="ListParagraph"/>
        <w:numPr>
          <w:ilvl w:val="0"/>
          <w:numId w:val="4"/>
        </w:numPr>
        <w:tabs>
          <w:tab w:val="left" w:pos="359"/>
        </w:tabs>
        <w:spacing w:before="159"/>
        <w:ind w:left="358" w:hanging="239"/>
        <w:rPr>
          <w:rFonts w:ascii="Arial" w:hAnsi="Arial" w:cs="Arial"/>
        </w:rPr>
      </w:pPr>
      <w:r w:rsidRPr="0061061B">
        <w:rPr>
          <w:rFonts w:ascii="Arial" w:hAnsi="Arial" w:cs="Arial"/>
        </w:rPr>
        <w:t>To</w:t>
      </w:r>
      <w:r w:rsidRPr="0061061B">
        <w:rPr>
          <w:rFonts w:ascii="Arial" w:hAnsi="Arial" w:cs="Arial"/>
          <w:spacing w:val="-5"/>
        </w:rPr>
        <w:t xml:space="preserve"> </w:t>
      </w:r>
      <w:r w:rsidRPr="0061061B">
        <w:rPr>
          <w:rFonts w:ascii="Arial" w:hAnsi="Arial" w:cs="Arial"/>
        </w:rPr>
        <w:t>ensure an acceptable</w:t>
      </w:r>
      <w:r w:rsidRPr="0061061B">
        <w:rPr>
          <w:rFonts w:ascii="Arial" w:hAnsi="Arial" w:cs="Arial"/>
          <w:spacing w:val="-1"/>
        </w:rPr>
        <w:t xml:space="preserve"> </w:t>
      </w:r>
      <w:r w:rsidRPr="0061061B">
        <w:rPr>
          <w:rFonts w:ascii="Arial" w:hAnsi="Arial" w:cs="Arial"/>
        </w:rPr>
        <w:t>level</w:t>
      </w:r>
      <w:r w:rsidRPr="0061061B">
        <w:rPr>
          <w:rFonts w:ascii="Arial" w:hAnsi="Arial" w:cs="Arial"/>
          <w:spacing w:val="-2"/>
        </w:rPr>
        <w:t xml:space="preserve"> </w:t>
      </w:r>
      <w:r w:rsidRPr="0061061B">
        <w:rPr>
          <w:rFonts w:ascii="Arial" w:hAnsi="Arial" w:cs="Arial"/>
        </w:rPr>
        <w:t>of</w:t>
      </w:r>
      <w:r w:rsidRPr="0061061B">
        <w:rPr>
          <w:rFonts w:ascii="Arial" w:hAnsi="Arial" w:cs="Arial"/>
          <w:spacing w:val="-2"/>
        </w:rPr>
        <w:t xml:space="preserve"> </w:t>
      </w:r>
      <w:r w:rsidRPr="0061061B">
        <w:rPr>
          <w:rFonts w:ascii="Arial" w:hAnsi="Arial" w:cs="Arial"/>
        </w:rPr>
        <w:t>succession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>planning</w:t>
      </w:r>
      <w:r w:rsidRPr="0061061B">
        <w:rPr>
          <w:rFonts w:ascii="Arial" w:hAnsi="Arial" w:cs="Arial"/>
          <w:spacing w:val="-3"/>
        </w:rPr>
        <w:t xml:space="preserve"> </w:t>
      </w:r>
      <w:proofErr w:type="gramStart"/>
      <w:r w:rsidRPr="0061061B">
        <w:rPr>
          <w:rFonts w:ascii="Arial" w:hAnsi="Arial" w:cs="Arial"/>
        </w:rPr>
        <w:t>in</w:t>
      </w:r>
      <w:r w:rsidRPr="0061061B">
        <w:rPr>
          <w:rFonts w:ascii="Arial" w:hAnsi="Arial" w:cs="Arial"/>
          <w:spacing w:val="-2"/>
        </w:rPr>
        <w:t xml:space="preserve"> </w:t>
      </w:r>
      <w:r w:rsidRPr="0061061B">
        <w:rPr>
          <w:rFonts w:ascii="Arial" w:hAnsi="Arial" w:cs="Arial"/>
        </w:rPr>
        <w:t>order</w:t>
      </w:r>
      <w:r w:rsidRPr="0061061B">
        <w:rPr>
          <w:rFonts w:ascii="Arial" w:hAnsi="Arial" w:cs="Arial"/>
          <w:spacing w:val="-2"/>
        </w:rPr>
        <w:t xml:space="preserve"> </w:t>
      </w:r>
      <w:r w:rsidRPr="0061061B">
        <w:rPr>
          <w:rFonts w:ascii="Arial" w:hAnsi="Arial" w:cs="Arial"/>
          <w:spacing w:val="-5"/>
        </w:rPr>
        <w:t>to</w:t>
      </w:r>
      <w:proofErr w:type="gramEnd"/>
      <w:r w:rsidRPr="0061061B">
        <w:rPr>
          <w:rFonts w:ascii="Arial" w:hAnsi="Arial" w:cs="Arial"/>
          <w:spacing w:val="-5"/>
        </w:rPr>
        <w:t>:</w:t>
      </w:r>
    </w:p>
    <w:p w14:paraId="31AC4CBD" w14:textId="77777777" w:rsidR="003B1145" w:rsidRPr="0061061B" w:rsidRDefault="00F4306D">
      <w:pPr>
        <w:pStyle w:val="ListParagraph"/>
        <w:numPr>
          <w:ilvl w:val="1"/>
          <w:numId w:val="4"/>
        </w:numPr>
        <w:tabs>
          <w:tab w:val="left" w:pos="351"/>
        </w:tabs>
        <w:spacing w:before="183" w:line="259" w:lineRule="auto"/>
        <w:ind w:right="206" w:hanging="284"/>
        <w:rPr>
          <w:rFonts w:ascii="Arial" w:hAnsi="Arial" w:cs="Arial"/>
        </w:rPr>
      </w:pPr>
      <w:r w:rsidRPr="0061061B">
        <w:rPr>
          <w:rFonts w:ascii="Arial" w:hAnsi="Arial" w:cs="Arial"/>
        </w:rPr>
        <w:t>Ensure</w:t>
      </w:r>
      <w:r w:rsidRPr="0061061B">
        <w:rPr>
          <w:rFonts w:ascii="Arial" w:hAnsi="Arial" w:cs="Arial"/>
          <w:spacing w:val="-2"/>
        </w:rPr>
        <w:t xml:space="preserve"> </w:t>
      </w:r>
      <w:r w:rsidRPr="0061061B">
        <w:rPr>
          <w:rFonts w:ascii="Arial" w:hAnsi="Arial" w:cs="Arial"/>
        </w:rPr>
        <w:t>the</w:t>
      </w:r>
      <w:r w:rsidRPr="0061061B">
        <w:rPr>
          <w:rFonts w:ascii="Arial" w:hAnsi="Arial" w:cs="Arial"/>
          <w:spacing w:val="-5"/>
        </w:rPr>
        <w:t xml:space="preserve"> </w:t>
      </w:r>
      <w:r w:rsidRPr="0061061B">
        <w:rPr>
          <w:rFonts w:ascii="Arial" w:hAnsi="Arial" w:cs="Arial"/>
        </w:rPr>
        <w:t>Council</w:t>
      </w:r>
      <w:r w:rsidRPr="0061061B">
        <w:rPr>
          <w:rFonts w:ascii="Arial" w:hAnsi="Arial" w:cs="Arial"/>
          <w:spacing w:val="-5"/>
        </w:rPr>
        <w:t xml:space="preserve"> </w:t>
      </w:r>
      <w:r w:rsidRPr="0061061B">
        <w:rPr>
          <w:rFonts w:ascii="Arial" w:hAnsi="Arial" w:cs="Arial"/>
        </w:rPr>
        <w:t>can</w:t>
      </w:r>
      <w:r w:rsidRPr="0061061B">
        <w:rPr>
          <w:rFonts w:ascii="Arial" w:hAnsi="Arial" w:cs="Arial"/>
          <w:spacing w:val="-4"/>
        </w:rPr>
        <w:t xml:space="preserve"> </w:t>
      </w:r>
      <w:r w:rsidRPr="0061061B">
        <w:rPr>
          <w:rFonts w:ascii="Arial" w:hAnsi="Arial" w:cs="Arial"/>
        </w:rPr>
        <w:t>operate</w:t>
      </w:r>
      <w:r w:rsidRPr="0061061B">
        <w:rPr>
          <w:rFonts w:ascii="Arial" w:hAnsi="Arial" w:cs="Arial"/>
          <w:spacing w:val="-5"/>
        </w:rPr>
        <w:t xml:space="preserve"> </w:t>
      </w:r>
      <w:r w:rsidRPr="0061061B">
        <w:rPr>
          <w:rFonts w:ascii="Arial" w:hAnsi="Arial" w:cs="Arial"/>
        </w:rPr>
        <w:t>effectively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>following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>local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>elections</w:t>
      </w:r>
      <w:r w:rsidRPr="0061061B">
        <w:rPr>
          <w:rFonts w:ascii="Arial" w:hAnsi="Arial" w:cs="Arial"/>
          <w:spacing w:val="-5"/>
        </w:rPr>
        <w:t xml:space="preserve"> </w:t>
      </w:r>
      <w:r w:rsidRPr="0061061B">
        <w:rPr>
          <w:rFonts w:ascii="Arial" w:hAnsi="Arial" w:cs="Arial"/>
        </w:rPr>
        <w:t>and</w:t>
      </w:r>
      <w:r w:rsidRPr="0061061B">
        <w:rPr>
          <w:rFonts w:ascii="Arial" w:hAnsi="Arial" w:cs="Arial"/>
          <w:spacing w:val="-4"/>
        </w:rPr>
        <w:t xml:space="preserve"> </w:t>
      </w:r>
      <w:r w:rsidRPr="0061061B">
        <w:rPr>
          <w:rFonts w:ascii="Arial" w:hAnsi="Arial" w:cs="Arial"/>
        </w:rPr>
        <w:t>potential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>changes to the Council membership.</w:t>
      </w:r>
    </w:p>
    <w:p w14:paraId="3A08C14F" w14:textId="77777777" w:rsidR="003B1145" w:rsidRPr="0061061B" w:rsidRDefault="00F4306D">
      <w:pPr>
        <w:pStyle w:val="ListParagraph"/>
        <w:numPr>
          <w:ilvl w:val="1"/>
          <w:numId w:val="4"/>
        </w:numPr>
        <w:tabs>
          <w:tab w:val="left" w:pos="363"/>
        </w:tabs>
        <w:spacing w:before="161" w:line="256" w:lineRule="auto"/>
        <w:ind w:right="1115" w:hanging="284"/>
        <w:rPr>
          <w:rFonts w:ascii="Arial" w:hAnsi="Arial" w:cs="Arial"/>
        </w:rPr>
      </w:pPr>
      <w:r w:rsidRPr="0061061B">
        <w:rPr>
          <w:rFonts w:ascii="Arial" w:hAnsi="Arial" w:cs="Arial"/>
        </w:rPr>
        <w:t>Ensure</w:t>
      </w:r>
      <w:r w:rsidRPr="0061061B">
        <w:rPr>
          <w:rFonts w:ascii="Arial" w:hAnsi="Arial" w:cs="Arial"/>
          <w:spacing w:val="-4"/>
        </w:rPr>
        <w:t xml:space="preserve"> </w:t>
      </w:r>
      <w:r w:rsidRPr="0061061B">
        <w:rPr>
          <w:rFonts w:ascii="Arial" w:hAnsi="Arial" w:cs="Arial"/>
        </w:rPr>
        <w:t>the</w:t>
      </w:r>
      <w:r w:rsidRPr="0061061B">
        <w:rPr>
          <w:rFonts w:ascii="Arial" w:hAnsi="Arial" w:cs="Arial"/>
          <w:spacing w:val="-2"/>
        </w:rPr>
        <w:t xml:space="preserve"> </w:t>
      </w:r>
      <w:r w:rsidRPr="0061061B">
        <w:rPr>
          <w:rFonts w:ascii="Arial" w:hAnsi="Arial" w:cs="Arial"/>
        </w:rPr>
        <w:t>Council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>can</w:t>
      </w:r>
      <w:r w:rsidRPr="0061061B">
        <w:rPr>
          <w:rFonts w:ascii="Arial" w:hAnsi="Arial" w:cs="Arial"/>
          <w:spacing w:val="-2"/>
        </w:rPr>
        <w:t xml:space="preserve"> </w:t>
      </w:r>
      <w:r w:rsidRPr="0061061B">
        <w:rPr>
          <w:rFonts w:ascii="Arial" w:hAnsi="Arial" w:cs="Arial"/>
        </w:rPr>
        <w:t>continue</w:t>
      </w:r>
      <w:r w:rsidRPr="0061061B">
        <w:rPr>
          <w:rFonts w:ascii="Arial" w:hAnsi="Arial" w:cs="Arial"/>
          <w:spacing w:val="-4"/>
        </w:rPr>
        <w:t xml:space="preserve"> </w:t>
      </w:r>
      <w:r w:rsidRPr="0061061B">
        <w:rPr>
          <w:rFonts w:ascii="Arial" w:hAnsi="Arial" w:cs="Arial"/>
        </w:rPr>
        <w:t>to</w:t>
      </w:r>
      <w:r w:rsidRPr="0061061B">
        <w:rPr>
          <w:rFonts w:ascii="Arial" w:hAnsi="Arial" w:cs="Arial"/>
          <w:spacing w:val="-5"/>
        </w:rPr>
        <w:t xml:space="preserve"> </w:t>
      </w:r>
      <w:r w:rsidRPr="0061061B">
        <w:rPr>
          <w:rFonts w:ascii="Arial" w:hAnsi="Arial" w:cs="Arial"/>
        </w:rPr>
        <w:t>operate</w:t>
      </w:r>
      <w:r w:rsidRPr="0061061B">
        <w:rPr>
          <w:rFonts w:ascii="Arial" w:hAnsi="Arial" w:cs="Arial"/>
          <w:spacing w:val="-5"/>
        </w:rPr>
        <w:t xml:space="preserve"> </w:t>
      </w:r>
      <w:r w:rsidRPr="0061061B">
        <w:rPr>
          <w:rFonts w:ascii="Arial" w:hAnsi="Arial" w:cs="Arial"/>
        </w:rPr>
        <w:t>during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>times</w:t>
      </w:r>
      <w:r w:rsidRPr="0061061B">
        <w:rPr>
          <w:rFonts w:ascii="Arial" w:hAnsi="Arial" w:cs="Arial"/>
          <w:spacing w:val="-4"/>
        </w:rPr>
        <w:t xml:space="preserve"> </w:t>
      </w:r>
      <w:r w:rsidRPr="0061061B">
        <w:rPr>
          <w:rFonts w:ascii="Arial" w:hAnsi="Arial" w:cs="Arial"/>
        </w:rPr>
        <w:t>when</w:t>
      </w:r>
      <w:r w:rsidRPr="0061061B">
        <w:rPr>
          <w:rFonts w:ascii="Arial" w:hAnsi="Arial" w:cs="Arial"/>
          <w:spacing w:val="-4"/>
        </w:rPr>
        <w:t xml:space="preserve"> </w:t>
      </w:r>
      <w:r w:rsidRPr="0061061B">
        <w:rPr>
          <w:rFonts w:ascii="Arial" w:hAnsi="Arial" w:cs="Arial"/>
        </w:rPr>
        <w:t>the</w:t>
      </w:r>
      <w:r w:rsidRPr="0061061B">
        <w:rPr>
          <w:rFonts w:ascii="Arial" w:hAnsi="Arial" w:cs="Arial"/>
          <w:spacing w:val="-5"/>
        </w:rPr>
        <w:t xml:space="preserve"> </w:t>
      </w:r>
      <w:r w:rsidRPr="0061061B">
        <w:rPr>
          <w:rFonts w:ascii="Arial" w:hAnsi="Arial" w:cs="Arial"/>
        </w:rPr>
        <w:t>Clerk</w:t>
      </w:r>
      <w:r w:rsidRPr="0061061B">
        <w:rPr>
          <w:rFonts w:ascii="Arial" w:hAnsi="Arial" w:cs="Arial"/>
          <w:spacing w:val="-4"/>
        </w:rPr>
        <w:t xml:space="preserve"> </w:t>
      </w:r>
      <w:r w:rsidRPr="0061061B">
        <w:rPr>
          <w:rFonts w:ascii="Arial" w:hAnsi="Arial" w:cs="Arial"/>
        </w:rPr>
        <w:t>may</w:t>
      </w:r>
      <w:r w:rsidRPr="0061061B">
        <w:rPr>
          <w:rFonts w:ascii="Arial" w:hAnsi="Arial" w:cs="Arial"/>
          <w:spacing w:val="-3"/>
        </w:rPr>
        <w:t xml:space="preserve"> </w:t>
      </w:r>
      <w:r w:rsidRPr="0061061B">
        <w:rPr>
          <w:rFonts w:ascii="Arial" w:hAnsi="Arial" w:cs="Arial"/>
        </w:rPr>
        <w:t>be unavailable (e.g., holidays, sickness, staff turnover etc.)</w:t>
      </w:r>
    </w:p>
    <w:p w14:paraId="7CECB495" w14:textId="77777777" w:rsidR="003B1145" w:rsidRPr="0061061B" w:rsidRDefault="003B1145">
      <w:pPr>
        <w:pStyle w:val="BodyText"/>
        <w:spacing w:before="4"/>
        <w:ind w:left="0"/>
        <w:rPr>
          <w:rFonts w:ascii="Arial" w:hAnsi="Arial" w:cs="Arial"/>
          <w:sz w:val="22"/>
          <w:szCs w:val="22"/>
        </w:rPr>
      </w:pPr>
    </w:p>
    <w:p w14:paraId="1FD8C3DF" w14:textId="77777777" w:rsidR="003B1145" w:rsidRPr="0061061B" w:rsidRDefault="00F4306D">
      <w:pPr>
        <w:pStyle w:val="Heading1"/>
        <w:ind w:left="403"/>
        <w:rPr>
          <w:rFonts w:ascii="Arial" w:hAnsi="Arial" w:cs="Arial"/>
          <w:sz w:val="22"/>
          <w:szCs w:val="22"/>
        </w:rPr>
      </w:pPr>
      <w:r w:rsidRPr="0061061B">
        <w:rPr>
          <w:rFonts w:ascii="Arial" w:hAnsi="Arial" w:cs="Arial"/>
          <w:sz w:val="22"/>
          <w:szCs w:val="22"/>
        </w:rPr>
        <w:t>Clerk’s</w:t>
      </w:r>
      <w:r w:rsidRPr="0061061B">
        <w:rPr>
          <w:rFonts w:ascii="Arial" w:hAnsi="Arial" w:cs="Arial"/>
          <w:spacing w:val="-5"/>
          <w:sz w:val="22"/>
          <w:szCs w:val="22"/>
        </w:rPr>
        <w:t xml:space="preserve"> </w:t>
      </w:r>
      <w:r w:rsidRPr="0061061B">
        <w:rPr>
          <w:rFonts w:ascii="Arial" w:hAnsi="Arial" w:cs="Arial"/>
          <w:spacing w:val="-2"/>
          <w:sz w:val="22"/>
          <w:szCs w:val="22"/>
        </w:rPr>
        <w:t>Training</w:t>
      </w:r>
    </w:p>
    <w:p w14:paraId="59DF12B5" w14:textId="77777777" w:rsidR="003B1145" w:rsidRPr="0061061B" w:rsidRDefault="003B1145">
      <w:pPr>
        <w:pStyle w:val="BodyText"/>
        <w:spacing w:before="11" w:after="1"/>
        <w:ind w:left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1651"/>
      </w:tblGrid>
      <w:tr w:rsidR="003B1145" w:rsidRPr="0061061B" w14:paraId="73481EA7" w14:textId="77777777">
        <w:trPr>
          <w:trHeight w:val="585"/>
        </w:trPr>
        <w:tc>
          <w:tcPr>
            <w:tcW w:w="7371" w:type="dxa"/>
          </w:tcPr>
          <w:p w14:paraId="5DDD9BA5" w14:textId="07E9FF71" w:rsidR="003B1145" w:rsidRPr="0061061B" w:rsidRDefault="00E63A7A">
            <w:pPr>
              <w:pStyle w:val="TableParagraph"/>
              <w:spacing w:line="29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Future </w:t>
            </w:r>
            <w:r w:rsidRPr="0061061B">
              <w:rPr>
                <w:rFonts w:ascii="Arial" w:hAnsi="Arial" w:cs="Arial"/>
              </w:rPr>
              <w:t>Clerk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to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take</w:t>
            </w:r>
            <w:r w:rsidRPr="0061061B">
              <w:rPr>
                <w:rFonts w:ascii="Arial" w:hAnsi="Arial" w:cs="Arial"/>
                <w:spacing w:val="-1"/>
              </w:rPr>
              <w:t xml:space="preserve"> </w:t>
            </w:r>
            <w:r w:rsidRPr="0061061B">
              <w:rPr>
                <w:rFonts w:ascii="Arial" w:hAnsi="Arial" w:cs="Arial"/>
              </w:rPr>
              <w:t>Induction</w:t>
            </w:r>
            <w:r w:rsidRPr="0061061B">
              <w:rPr>
                <w:rFonts w:ascii="Arial" w:hAnsi="Arial" w:cs="Arial"/>
                <w:spacing w:val="-1"/>
              </w:rPr>
              <w:t xml:space="preserve"> </w:t>
            </w:r>
            <w:r w:rsidRPr="0061061B">
              <w:rPr>
                <w:rFonts w:ascii="Arial" w:hAnsi="Arial" w:cs="Arial"/>
                <w:spacing w:val="-2"/>
              </w:rPr>
              <w:t>training</w:t>
            </w:r>
          </w:p>
        </w:tc>
        <w:tc>
          <w:tcPr>
            <w:tcW w:w="1651" w:type="dxa"/>
          </w:tcPr>
          <w:p w14:paraId="19A8E661" w14:textId="77777777" w:rsidR="003B1145" w:rsidRPr="0061061B" w:rsidRDefault="00F4306D">
            <w:pPr>
              <w:pStyle w:val="TableParagraph"/>
              <w:spacing w:line="292" w:lineRule="exact"/>
              <w:ind w:left="108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As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 xml:space="preserve">and </w:t>
            </w:r>
            <w:r w:rsidRPr="0061061B">
              <w:rPr>
                <w:rFonts w:ascii="Arial" w:hAnsi="Arial" w:cs="Arial"/>
                <w:spacing w:val="-4"/>
              </w:rPr>
              <w:t>when</w:t>
            </w:r>
          </w:p>
          <w:p w14:paraId="7F9ADE1E" w14:textId="77777777" w:rsidR="003B1145" w:rsidRPr="0061061B" w:rsidRDefault="00F4306D">
            <w:pPr>
              <w:pStyle w:val="TableParagraph"/>
              <w:spacing w:line="273" w:lineRule="exact"/>
              <w:ind w:left="108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  <w:spacing w:val="-2"/>
              </w:rPr>
              <w:t>required</w:t>
            </w:r>
          </w:p>
        </w:tc>
      </w:tr>
      <w:tr w:rsidR="003B1145" w:rsidRPr="0061061B" w14:paraId="12A69D6F" w14:textId="77777777">
        <w:trPr>
          <w:trHeight w:val="587"/>
        </w:trPr>
        <w:tc>
          <w:tcPr>
            <w:tcW w:w="7371" w:type="dxa"/>
          </w:tcPr>
          <w:p w14:paraId="30CCF351" w14:textId="36F95291" w:rsidR="003B1145" w:rsidRPr="0061061B" w:rsidRDefault="00F4306D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Clerk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to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undertake</w:t>
            </w:r>
            <w:r w:rsidRPr="0061061B">
              <w:rPr>
                <w:rFonts w:ascii="Arial" w:hAnsi="Arial" w:cs="Arial"/>
                <w:spacing w:val="-1"/>
              </w:rPr>
              <w:t xml:space="preserve"> </w:t>
            </w:r>
            <w:r w:rsidRPr="0061061B">
              <w:rPr>
                <w:rFonts w:ascii="Arial" w:hAnsi="Arial" w:cs="Arial"/>
              </w:rPr>
              <w:t>staff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appraisals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to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develop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training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  <w:spacing w:val="-2"/>
              </w:rPr>
              <w:t>needs</w:t>
            </w:r>
            <w:r w:rsidR="00D2184C" w:rsidRPr="0061061B">
              <w:rPr>
                <w:rFonts w:ascii="Arial" w:hAnsi="Arial" w:cs="Arial"/>
                <w:spacing w:val="-2"/>
              </w:rPr>
              <w:t xml:space="preserve"> if required</w:t>
            </w:r>
          </w:p>
        </w:tc>
        <w:tc>
          <w:tcPr>
            <w:tcW w:w="1651" w:type="dxa"/>
          </w:tcPr>
          <w:p w14:paraId="419F2DA3" w14:textId="77777777" w:rsidR="003B1145" w:rsidRPr="0061061B" w:rsidRDefault="00F4306D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  <w:spacing w:val="-2"/>
              </w:rPr>
              <w:t>Annually</w:t>
            </w:r>
          </w:p>
        </w:tc>
      </w:tr>
      <w:tr w:rsidR="003B1145" w:rsidRPr="0061061B" w14:paraId="55852A36" w14:textId="77777777">
        <w:trPr>
          <w:trHeight w:val="585"/>
        </w:trPr>
        <w:tc>
          <w:tcPr>
            <w:tcW w:w="7371" w:type="dxa"/>
          </w:tcPr>
          <w:p w14:paraId="1CF26F49" w14:textId="07809286" w:rsidR="003B1145" w:rsidRPr="0061061B" w:rsidRDefault="00F4306D">
            <w:pPr>
              <w:pStyle w:val="TableParagraph"/>
              <w:spacing w:line="292" w:lineRule="exact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Clerk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encouraged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to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undertake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the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following,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for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which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  <w:spacing w:val="-5"/>
              </w:rPr>
              <w:t>the</w:t>
            </w:r>
          </w:p>
          <w:p w14:paraId="1BA413B2" w14:textId="1693EE8F" w:rsidR="003B1145" w:rsidRPr="0061061B" w:rsidRDefault="00F4306D">
            <w:pPr>
              <w:pStyle w:val="TableParagraph"/>
              <w:spacing w:line="273" w:lineRule="exact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Council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="00311B9F">
              <w:rPr>
                <w:rFonts w:ascii="Arial" w:hAnsi="Arial" w:cs="Arial"/>
              </w:rPr>
              <w:t xml:space="preserve">may </w:t>
            </w:r>
            <w:r w:rsidRPr="0061061B">
              <w:rPr>
                <w:rFonts w:ascii="Arial" w:hAnsi="Arial" w:cs="Arial"/>
              </w:rPr>
              <w:t>provide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financial</w:t>
            </w:r>
            <w:r w:rsidRPr="0061061B">
              <w:rPr>
                <w:rFonts w:ascii="Arial" w:hAnsi="Arial" w:cs="Arial"/>
                <w:spacing w:val="-1"/>
              </w:rPr>
              <w:t xml:space="preserve"> </w:t>
            </w:r>
            <w:r w:rsidRPr="0061061B">
              <w:rPr>
                <w:rFonts w:ascii="Arial" w:hAnsi="Arial" w:cs="Arial"/>
                <w:spacing w:val="-2"/>
              </w:rPr>
              <w:t>support:</w:t>
            </w:r>
          </w:p>
        </w:tc>
        <w:tc>
          <w:tcPr>
            <w:tcW w:w="1651" w:type="dxa"/>
          </w:tcPr>
          <w:p w14:paraId="009454C8" w14:textId="77777777" w:rsidR="003B1145" w:rsidRPr="0061061B" w:rsidRDefault="00F4306D">
            <w:pPr>
              <w:pStyle w:val="TableParagraph"/>
              <w:spacing w:line="292" w:lineRule="exact"/>
              <w:ind w:left="108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 xml:space="preserve">On </w:t>
            </w:r>
            <w:r w:rsidRPr="0061061B">
              <w:rPr>
                <w:rFonts w:ascii="Arial" w:hAnsi="Arial" w:cs="Arial"/>
                <w:spacing w:val="-2"/>
              </w:rPr>
              <w:t>Going</w:t>
            </w:r>
          </w:p>
        </w:tc>
      </w:tr>
    </w:tbl>
    <w:p w14:paraId="70B1443D" w14:textId="77777777" w:rsidR="003B1145" w:rsidRPr="0061061B" w:rsidRDefault="003B1145">
      <w:pPr>
        <w:spacing w:line="292" w:lineRule="exact"/>
        <w:rPr>
          <w:rFonts w:ascii="Arial" w:hAnsi="Arial" w:cs="Arial"/>
        </w:rPr>
        <w:sectPr w:rsidR="003B1145" w:rsidRPr="0061061B" w:rsidSect="00DD242B">
          <w:type w:val="continuous"/>
          <w:pgSz w:w="11910" w:h="16840"/>
          <w:pgMar w:top="851" w:right="995" w:bottom="933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1651"/>
      </w:tblGrid>
      <w:tr w:rsidR="003B1145" w:rsidRPr="0061061B" w14:paraId="54A01706" w14:textId="77777777">
        <w:trPr>
          <w:trHeight w:val="1171"/>
        </w:trPr>
        <w:tc>
          <w:tcPr>
            <w:tcW w:w="7371" w:type="dxa"/>
          </w:tcPr>
          <w:p w14:paraId="5B93CFAB" w14:textId="77777777" w:rsidR="003B1145" w:rsidRPr="0061061B" w:rsidRDefault="00F4306D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93" w:lineRule="exact"/>
              <w:ind w:hanging="239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ILCA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-</w:t>
            </w:r>
            <w:r w:rsidRPr="0061061B">
              <w:rPr>
                <w:rFonts w:ascii="Arial" w:hAnsi="Arial" w:cs="Arial"/>
                <w:spacing w:val="-1"/>
              </w:rPr>
              <w:t xml:space="preserve"> </w:t>
            </w:r>
            <w:r w:rsidRPr="0061061B">
              <w:rPr>
                <w:rFonts w:ascii="Arial" w:hAnsi="Arial" w:cs="Arial"/>
              </w:rPr>
              <w:t>Introduction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to</w:t>
            </w:r>
            <w:r w:rsidRPr="0061061B">
              <w:rPr>
                <w:rFonts w:ascii="Arial" w:hAnsi="Arial" w:cs="Arial"/>
                <w:spacing w:val="-6"/>
              </w:rPr>
              <w:t xml:space="preserve"> </w:t>
            </w:r>
            <w:r w:rsidRPr="0061061B">
              <w:rPr>
                <w:rFonts w:ascii="Arial" w:hAnsi="Arial" w:cs="Arial"/>
              </w:rPr>
              <w:t>Local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Council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  <w:spacing w:val="-2"/>
              </w:rPr>
              <w:t>Administration</w:t>
            </w:r>
          </w:p>
          <w:p w14:paraId="5092C888" w14:textId="77777777" w:rsidR="003B1145" w:rsidRPr="0061061B" w:rsidRDefault="00F4306D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hanging="239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FILCA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-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Financial</w:t>
            </w:r>
            <w:r w:rsidRPr="0061061B">
              <w:rPr>
                <w:rFonts w:ascii="Arial" w:hAnsi="Arial" w:cs="Arial"/>
                <w:spacing w:val="-6"/>
              </w:rPr>
              <w:t xml:space="preserve"> </w:t>
            </w:r>
            <w:r w:rsidRPr="0061061B">
              <w:rPr>
                <w:rFonts w:ascii="Arial" w:hAnsi="Arial" w:cs="Arial"/>
              </w:rPr>
              <w:t>Introduction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to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Local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Council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  <w:spacing w:val="-2"/>
              </w:rPr>
              <w:t>Administration</w:t>
            </w:r>
          </w:p>
          <w:p w14:paraId="2A23FB73" w14:textId="77777777" w:rsidR="003B1145" w:rsidRPr="0061061B" w:rsidRDefault="00F4306D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hanging="239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CILCA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-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Certificate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in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Local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Council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  <w:spacing w:val="-2"/>
              </w:rPr>
              <w:t>Administration</w:t>
            </w:r>
          </w:p>
        </w:tc>
        <w:tc>
          <w:tcPr>
            <w:tcW w:w="1651" w:type="dxa"/>
          </w:tcPr>
          <w:p w14:paraId="41722FC9" w14:textId="6BFD8544" w:rsidR="003B1145" w:rsidRPr="0061061B" w:rsidRDefault="004D7989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1.Complete</w:t>
            </w:r>
          </w:p>
        </w:tc>
      </w:tr>
      <w:tr w:rsidR="003B1145" w:rsidRPr="0061061B" w14:paraId="1576C7C0" w14:textId="77777777">
        <w:trPr>
          <w:trHeight w:val="1504"/>
        </w:trPr>
        <w:tc>
          <w:tcPr>
            <w:tcW w:w="7371" w:type="dxa"/>
          </w:tcPr>
          <w:p w14:paraId="1CA01554" w14:textId="77777777" w:rsidR="003B1145" w:rsidRPr="0061061B" w:rsidRDefault="00F4306D">
            <w:pPr>
              <w:pStyle w:val="TableParagraph"/>
              <w:spacing w:before="1"/>
              <w:ind w:left="136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Clerk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proofErr w:type="gramStart"/>
            <w:r w:rsidRPr="0061061B">
              <w:rPr>
                <w:rFonts w:ascii="Arial" w:hAnsi="Arial" w:cs="Arial"/>
              </w:rPr>
              <w:t>encouraged</w:t>
            </w:r>
            <w:proofErr w:type="gramEnd"/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to</w:t>
            </w:r>
            <w:r w:rsidRPr="0061061B">
              <w:rPr>
                <w:rFonts w:ascii="Arial" w:hAnsi="Arial" w:cs="Arial"/>
                <w:spacing w:val="-6"/>
              </w:rPr>
              <w:t xml:space="preserve"> </w:t>
            </w:r>
            <w:r w:rsidRPr="0061061B">
              <w:rPr>
                <w:rFonts w:ascii="Arial" w:hAnsi="Arial" w:cs="Arial"/>
              </w:rPr>
              <w:t>read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regular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publications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and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61061B">
              <w:rPr>
                <w:rFonts w:ascii="Arial" w:hAnsi="Arial" w:cs="Arial"/>
              </w:rPr>
              <w:t>update</w:t>
            </w:r>
            <w:proofErr w:type="gramEnd"/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from</w:t>
            </w:r>
            <w:r w:rsidRPr="0061061B">
              <w:rPr>
                <w:rFonts w:ascii="Arial" w:hAnsi="Arial" w:cs="Arial"/>
                <w:spacing w:val="-6"/>
              </w:rPr>
              <w:t xml:space="preserve"> </w:t>
            </w:r>
            <w:r w:rsidRPr="0061061B">
              <w:rPr>
                <w:rFonts w:ascii="Arial" w:hAnsi="Arial" w:cs="Arial"/>
              </w:rPr>
              <w:t xml:space="preserve">internet </w:t>
            </w:r>
            <w:r w:rsidRPr="0061061B">
              <w:rPr>
                <w:rFonts w:ascii="Arial" w:hAnsi="Arial" w:cs="Arial"/>
                <w:spacing w:val="-2"/>
              </w:rPr>
              <w:t>Websites:</w:t>
            </w:r>
          </w:p>
          <w:p w14:paraId="445EEA51" w14:textId="77777777" w:rsidR="003B1145" w:rsidRPr="0061061B" w:rsidRDefault="00F4306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304" w:lineRule="exact"/>
              <w:ind w:hanging="361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  <w:spacing w:val="-4"/>
              </w:rPr>
              <w:t>SLCC</w:t>
            </w:r>
          </w:p>
          <w:p w14:paraId="0850051D" w14:textId="77777777" w:rsidR="003B1145" w:rsidRPr="0061061B" w:rsidRDefault="00F4306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305" w:lineRule="exact"/>
              <w:ind w:hanging="361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The</w:t>
            </w:r>
            <w:r w:rsidRPr="0061061B">
              <w:rPr>
                <w:rFonts w:ascii="Arial" w:hAnsi="Arial" w:cs="Arial"/>
                <w:spacing w:val="1"/>
              </w:rPr>
              <w:t xml:space="preserve"> </w:t>
            </w:r>
            <w:r w:rsidRPr="0061061B">
              <w:rPr>
                <w:rFonts w:ascii="Arial" w:hAnsi="Arial" w:cs="Arial"/>
                <w:spacing w:val="-2"/>
              </w:rPr>
              <w:t>Clerk</w:t>
            </w:r>
          </w:p>
          <w:p w14:paraId="00E0DB4B" w14:textId="77777777" w:rsidR="003B1145" w:rsidRPr="0061061B" w:rsidRDefault="00F4306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2" w:line="286" w:lineRule="exact"/>
              <w:ind w:hanging="361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  <w:spacing w:val="-5"/>
              </w:rPr>
              <w:t>OVW</w:t>
            </w:r>
          </w:p>
        </w:tc>
        <w:tc>
          <w:tcPr>
            <w:tcW w:w="1651" w:type="dxa"/>
          </w:tcPr>
          <w:p w14:paraId="4D4970BC" w14:textId="151C4290" w:rsidR="003B1145" w:rsidRPr="0061061B" w:rsidRDefault="00F4306D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On</w:t>
            </w:r>
            <w:r w:rsidRPr="0061061B">
              <w:rPr>
                <w:rFonts w:ascii="Arial" w:hAnsi="Arial" w:cs="Arial"/>
                <w:spacing w:val="-2"/>
              </w:rPr>
              <w:t>going</w:t>
            </w:r>
          </w:p>
        </w:tc>
      </w:tr>
      <w:tr w:rsidR="00F81EB7" w:rsidRPr="0061061B" w14:paraId="4D6577E2" w14:textId="77777777" w:rsidTr="00BE279F">
        <w:trPr>
          <w:trHeight w:val="981"/>
        </w:trPr>
        <w:tc>
          <w:tcPr>
            <w:tcW w:w="7371" w:type="dxa"/>
          </w:tcPr>
          <w:p w14:paraId="2A74017A" w14:textId="18A4EDC0" w:rsidR="00F81EB7" w:rsidRPr="0061061B" w:rsidRDefault="00F81EB7">
            <w:pPr>
              <w:pStyle w:val="TableParagraph"/>
              <w:spacing w:before="1"/>
              <w:ind w:left="136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 xml:space="preserve">Clerk will access One Voice </w:t>
            </w:r>
            <w:r w:rsidR="00395376" w:rsidRPr="0061061B">
              <w:rPr>
                <w:rFonts w:ascii="Arial" w:hAnsi="Arial" w:cs="Arial"/>
              </w:rPr>
              <w:t>Wales</w:t>
            </w:r>
            <w:r w:rsidRPr="0061061B">
              <w:rPr>
                <w:rFonts w:ascii="Arial" w:hAnsi="Arial" w:cs="Arial"/>
              </w:rPr>
              <w:t xml:space="preserve"> and SLCC training on an </w:t>
            </w:r>
            <w:r w:rsidR="00395376" w:rsidRPr="0061061B">
              <w:rPr>
                <w:rFonts w:ascii="Arial" w:hAnsi="Arial" w:cs="Arial"/>
              </w:rPr>
              <w:t>‘</w:t>
            </w:r>
            <w:r w:rsidRPr="0061061B">
              <w:rPr>
                <w:rFonts w:ascii="Arial" w:hAnsi="Arial" w:cs="Arial"/>
              </w:rPr>
              <w:t>as and when</w:t>
            </w:r>
            <w:r w:rsidR="00395376" w:rsidRPr="0061061B">
              <w:rPr>
                <w:rFonts w:ascii="Arial" w:hAnsi="Arial" w:cs="Arial"/>
              </w:rPr>
              <w:t>’</w:t>
            </w:r>
            <w:r w:rsidRPr="0061061B">
              <w:rPr>
                <w:rFonts w:ascii="Arial" w:hAnsi="Arial" w:cs="Arial"/>
              </w:rPr>
              <w:t xml:space="preserve"> basis, </w:t>
            </w:r>
            <w:proofErr w:type="gramStart"/>
            <w:r w:rsidR="00395376" w:rsidRPr="0061061B">
              <w:rPr>
                <w:rFonts w:ascii="Arial" w:hAnsi="Arial" w:cs="Arial"/>
              </w:rPr>
              <w:t>in order to</w:t>
            </w:r>
            <w:proofErr w:type="gramEnd"/>
            <w:r w:rsidR="00395376" w:rsidRPr="0061061B">
              <w:rPr>
                <w:rFonts w:ascii="Arial" w:hAnsi="Arial" w:cs="Arial"/>
              </w:rPr>
              <w:t xml:space="preserve"> keep abreast of new developments</w:t>
            </w:r>
            <w:r w:rsidR="00C26DBE">
              <w:rPr>
                <w:rFonts w:ascii="Arial" w:hAnsi="Arial" w:cs="Arial"/>
              </w:rPr>
              <w:t xml:space="preserve"> </w:t>
            </w:r>
            <w:r w:rsidR="00395376" w:rsidRPr="0061061B">
              <w:rPr>
                <w:rFonts w:ascii="Arial" w:hAnsi="Arial" w:cs="Arial"/>
              </w:rPr>
              <w:t xml:space="preserve">in the sector, and to undertake refresher training </w:t>
            </w:r>
            <w:r w:rsidR="00063818" w:rsidRPr="0061061B">
              <w:rPr>
                <w:rFonts w:ascii="Arial" w:hAnsi="Arial" w:cs="Arial"/>
              </w:rPr>
              <w:t>as necessary</w:t>
            </w:r>
            <w:r w:rsidR="00395376" w:rsidRPr="0061061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651" w:type="dxa"/>
          </w:tcPr>
          <w:p w14:paraId="3F698022" w14:textId="7B29FEAE" w:rsidR="00F81EB7" w:rsidRPr="0061061B" w:rsidRDefault="00C26DBE">
            <w:pPr>
              <w:pStyle w:val="TableParagraph"/>
              <w:spacing w:before="1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Ongoing </w:t>
            </w:r>
          </w:p>
        </w:tc>
      </w:tr>
    </w:tbl>
    <w:p w14:paraId="23F965E0" w14:textId="37B0BCD7" w:rsidR="003B1145" w:rsidRPr="0061061B" w:rsidRDefault="00C26DBE">
      <w:pPr>
        <w:spacing w:before="52"/>
        <w:ind w:left="120"/>
        <w:rPr>
          <w:rFonts w:ascii="Arial" w:hAnsi="Arial" w:cs="Arial"/>
          <w:b/>
        </w:rPr>
      </w:pPr>
      <w:r w:rsidRPr="0061061B">
        <w:rPr>
          <w:rFonts w:ascii="Arial" w:hAnsi="Arial" w:cs="Arial"/>
          <w:b/>
        </w:rPr>
        <w:lastRenderedPageBreak/>
        <w:t>Councillors</w:t>
      </w:r>
      <w:r w:rsidRPr="0061061B">
        <w:rPr>
          <w:rFonts w:ascii="Arial" w:hAnsi="Arial" w:cs="Arial"/>
          <w:b/>
          <w:spacing w:val="-4"/>
        </w:rPr>
        <w:t xml:space="preserve"> </w:t>
      </w:r>
      <w:r w:rsidRPr="0061061B">
        <w:rPr>
          <w:rFonts w:ascii="Arial" w:hAnsi="Arial" w:cs="Arial"/>
          <w:b/>
          <w:spacing w:val="-2"/>
        </w:rPr>
        <w:t>Training</w:t>
      </w:r>
    </w:p>
    <w:p w14:paraId="31C60B35" w14:textId="77777777" w:rsidR="003B1145" w:rsidRPr="0061061B" w:rsidRDefault="003B1145">
      <w:pPr>
        <w:pStyle w:val="BodyText"/>
        <w:ind w:left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8"/>
        <w:gridCol w:w="1366"/>
      </w:tblGrid>
      <w:tr w:rsidR="003B1145" w:rsidRPr="0061061B" w14:paraId="622C7FD6" w14:textId="77777777">
        <w:trPr>
          <w:trHeight w:val="805"/>
        </w:trPr>
        <w:tc>
          <w:tcPr>
            <w:tcW w:w="7658" w:type="dxa"/>
          </w:tcPr>
          <w:p w14:paraId="15A8B903" w14:textId="77777777" w:rsidR="003B1145" w:rsidRDefault="00F4306D">
            <w:pPr>
              <w:pStyle w:val="TableParagraph"/>
              <w:spacing w:line="268" w:lineRule="exact"/>
              <w:rPr>
                <w:rFonts w:ascii="Arial" w:hAnsi="Arial" w:cs="Arial"/>
                <w:spacing w:val="-2"/>
              </w:rPr>
            </w:pPr>
            <w:r w:rsidRPr="0061061B">
              <w:rPr>
                <w:rFonts w:ascii="Arial" w:hAnsi="Arial" w:cs="Arial"/>
              </w:rPr>
              <w:t>All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Councillors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shall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undertake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training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in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the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Code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of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  <w:spacing w:val="-2"/>
              </w:rPr>
              <w:t>Conduct</w:t>
            </w:r>
          </w:p>
          <w:p w14:paraId="6621AAA6" w14:textId="77777777" w:rsidR="00D35DF1" w:rsidRPr="0061061B" w:rsidRDefault="00D35DF1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</w:p>
          <w:p w14:paraId="04CE69E1" w14:textId="631154F2" w:rsidR="003B1145" w:rsidRPr="0061061B" w:rsidRDefault="00F4306D">
            <w:pPr>
              <w:pStyle w:val="TableParagraph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Within</w:t>
            </w:r>
            <w:r w:rsidRPr="0061061B">
              <w:rPr>
                <w:rFonts w:ascii="Arial" w:hAnsi="Arial" w:cs="Arial"/>
                <w:spacing w:val="-6"/>
              </w:rPr>
              <w:t xml:space="preserve"> </w:t>
            </w:r>
            <w:r w:rsidRPr="0061061B">
              <w:rPr>
                <w:rFonts w:ascii="Arial" w:hAnsi="Arial" w:cs="Arial"/>
              </w:rPr>
              <w:t>6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months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of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the</w:t>
            </w:r>
            <w:r w:rsidRPr="0061061B">
              <w:rPr>
                <w:rFonts w:ascii="Arial" w:hAnsi="Arial" w:cs="Arial"/>
                <w:spacing w:val="-1"/>
              </w:rPr>
              <w:t xml:space="preserve"> </w:t>
            </w:r>
            <w:r w:rsidRPr="0061061B">
              <w:rPr>
                <w:rFonts w:ascii="Arial" w:hAnsi="Arial" w:cs="Arial"/>
              </w:rPr>
              <w:t>delivery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of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their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declaration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of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acceptance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of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="00873769" w:rsidRPr="0061061B">
              <w:rPr>
                <w:rFonts w:ascii="Arial" w:hAnsi="Arial" w:cs="Arial"/>
                <w:spacing w:val="-2"/>
              </w:rPr>
              <w:t>office</w:t>
            </w:r>
            <w:r w:rsidR="00873769">
              <w:rPr>
                <w:rFonts w:ascii="Arial" w:hAnsi="Arial" w:cs="Arial"/>
                <w:spacing w:val="-2"/>
              </w:rPr>
              <w:t>, or</w:t>
            </w:r>
            <w:r w:rsidR="00D35DF1">
              <w:rPr>
                <w:rFonts w:ascii="Arial" w:hAnsi="Arial" w:cs="Arial"/>
                <w:spacing w:val="-2"/>
              </w:rPr>
              <w:t xml:space="preserve"> as s</w:t>
            </w:r>
            <w:r w:rsidR="00873769">
              <w:rPr>
                <w:rFonts w:ascii="Arial" w:hAnsi="Arial" w:cs="Arial"/>
                <w:spacing w:val="-2"/>
              </w:rPr>
              <w:t xml:space="preserve">oon as practical </w:t>
            </w:r>
            <w:proofErr w:type="gramStart"/>
            <w:r w:rsidR="00873769">
              <w:rPr>
                <w:rFonts w:ascii="Arial" w:hAnsi="Arial" w:cs="Arial"/>
                <w:spacing w:val="-2"/>
              </w:rPr>
              <w:t xml:space="preserve">after, </w:t>
            </w:r>
            <w:r w:rsidR="00FE56A4">
              <w:rPr>
                <w:rFonts w:ascii="Arial" w:hAnsi="Arial" w:cs="Arial"/>
                <w:spacing w:val="-2"/>
              </w:rPr>
              <w:t xml:space="preserve"> as</w:t>
            </w:r>
            <w:proofErr w:type="gramEnd"/>
            <w:r w:rsidR="00FE56A4">
              <w:rPr>
                <w:rFonts w:ascii="Arial" w:hAnsi="Arial" w:cs="Arial"/>
                <w:spacing w:val="-2"/>
              </w:rPr>
              <w:t xml:space="preserve"> per best practice guidance.</w:t>
            </w:r>
          </w:p>
        </w:tc>
        <w:tc>
          <w:tcPr>
            <w:tcW w:w="1366" w:type="dxa"/>
          </w:tcPr>
          <w:p w14:paraId="7DC0A2A5" w14:textId="77777777" w:rsidR="003B1145" w:rsidRPr="0061061B" w:rsidRDefault="00F4306D">
            <w:pPr>
              <w:pStyle w:val="TableParagraph"/>
              <w:ind w:right="410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Within</w:t>
            </w:r>
            <w:r w:rsidRPr="0061061B">
              <w:rPr>
                <w:rFonts w:ascii="Arial" w:hAnsi="Arial" w:cs="Arial"/>
                <w:spacing w:val="-14"/>
              </w:rPr>
              <w:t xml:space="preserve"> </w:t>
            </w:r>
            <w:r w:rsidRPr="0061061B">
              <w:rPr>
                <w:rFonts w:ascii="Arial" w:hAnsi="Arial" w:cs="Arial"/>
              </w:rPr>
              <w:t xml:space="preserve">6 </w:t>
            </w:r>
            <w:r w:rsidRPr="0061061B">
              <w:rPr>
                <w:rFonts w:ascii="Arial" w:hAnsi="Arial" w:cs="Arial"/>
                <w:spacing w:val="-2"/>
              </w:rPr>
              <w:t>Months</w:t>
            </w:r>
          </w:p>
        </w:tc>
      </w:tr>
      <w:tr w:rsidR="003B1145" w:rsidRPr="0061061B" w14:paraId="413026E8" w14:textId="77777777">
        <w:trPr>
          <w:trHeight w:val="537"/>
        </w:trPr>
        <w:tc>
          <w:tcPr>
            <w:tcW w:w="7658" w:type="dxa"/>
          </w:tcPr>
          <w:p w14:paraId="5845168E" w14:textId="4CD41C2F" w:rsidR="003B1145" w:rsidRPr="0061061B" w:rsidRDefault="00F4306D" w:rsidP="00370324">
            <w:pPr>
              <w:pStyle w:val="TableParagraph"/>
              <w:spacing w:line="268" w:lineRule="exact"/>
              <w:ind w:left="0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All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Councillors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are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encouraged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to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attend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conferences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and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training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events</w:t>
            </w:r>
            <w:r w:rsidR="00370324" w:rsidRPr="0061061B">
              <w:rPr>
                <w:rFonts w:ascii="Arial" w:hAnsi="Arial" w:cs="Arial"/>
              </w:rPr>
              <w:t xml:space="preserve"> provided by WCBC, or One Voice </w:t>
            </w:r>
            <w:r w:rsidR="00FE56A4" w:rsidRPr="0061061B">
              <w:rPr>
                <w:rFonts w:ascii="Arial" w:hAnsi="Arial" w:cs="Arial"/>
              </w:rPr>
              <w:t>Wales as</w:t>
            </w:r>
            <w:r w:rsidR="00370324" w:rsidRPr="0061061B">
              <w:rPr>
                <w:rFonts w:ascii="Arial" w:hAnsi="Arial" w:cs="Arial"/>
              </w:rPr>
              <w:t xml:space="preserve"> appropriate to their needs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and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  <w:spacing w:val="-2"/>
              </w:rPr>
              <w:t>responsibilities</w:t>
            </w:r>
          </w:p>
        </w:tc>
        <w:tc>
          <w:tcPr>
            <w:tcW w:w="1366" w:type="dxa"/>
          </w:tcPr>
          <w:p w14:paraId="6D7F215F" w14:textId="77777777" w:rsidR="003B1145" w:rsidRPr="0061061B" w:rsidRDefault="00F4306D">
            <w:pPr>
              <w:pStyle w:val="TableParagraph"/>
              <w:spacing w:line="292" w:lineRule="exact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 xml:space="preserve">On </w:t>
            </w:r>
            <w:r w:rsidRPr="0061061B">
              <w:rPr>
                <w:rFonts w:ascii="Arial" w:hAnsi="Arial" w:cs="Arial"/>
                <w:spacing w:val="-2"/>
              </w:rPr>
              <w:t>going</w:t>
            </w:r>
          </w:p>
        </w:tc>
      </w:tr>
      <w:tr w:rsidR="003B1145" w:rsidRPr="0061061B" w14:paraId="7A9EA438" w14:textId="77777777">
        <w:trPr>
          <w:trHeight w:val="537"/>
        </w:trPr>
        <w:tc>
          <w:tcPr>
            <w:tcW w:w="7658" w:type="dxa"/>
          </w:tcPr>
          <w:p w14:paraId="22CD2601" w14:textId="2AE43C75" w:rsidR="003B1145" w:rsidRPr="0061061B" w:rsidRDefault="00F4306D" w:rsidP="00FE56A4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All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Councillors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encouraged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to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read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  <w:spacing w:val="-5"/>
              </w:rPr>
              <w:t>the</w:t>
            </w:r>
            <w:r w:rsidR="00FE56A4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Good</w:t>
            </w:r>
            <w:r w:rsidRPr="0061061B">
              <w:rPr>
                <w:rFonts w:ascii="Arial" w:hAnsi="Arial" w:cs="Arial"/>
                <w:spacing w:val="-6"/>
              </w:rPr>
              <w:t xml:space="preserve"> </w:t>
            </w:r>
            <w:r w:rsidRPr="0061061B">
              <w:rPr>
                <w:rFonts w:ascii="Arial" w:hAnsi="Arial" w:cs="Arial"/>
              </w:rPr>
              <w:t>Councillors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Guide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="00873769">
              <w:rPr>
                <w:rFonts w:ascii="Arial" w:hAnsi="Arial" w:cs="Arial"/>
                <w:spacing w:val="-3"/>
              </w:rPr>
              <w:t xml:space="preserve">as provided by the Clerk within </w:t>
            </w:r>
            <w:proofErr w:type="gramStart"/>
            <w:r w:rsidR="00873769">
              <w:rPr>
                <w:rFonts w:ascii="Arial" w:hAnsi="Arial" w:cs="Arial"/>
                <w:spacing w:val="-3"/>
              </w:rPr>
              <w:t>the  pack</w:t>
            </w:r>
            <w:proofErr w:type="gramEnd"/>
            <w:r w:rsidR="00873769">
              <w:rPr>
                <w:rFonts w:ascii="Arial" w:hAnsi="Arial" w:cs="Arial"/>
                <w:spacing w:val="-3"/>
              </w:rPr>
              <w:t>.</w:t>
            </w:r>
          </w:p>
        </w:tc>
        <w:tc>
          <w:tcPr>
            <w:tcW w:w="1366" w:type="dxa"/>
          </w:tcPr>
          <w:p w14:paraId="3337B16E" w14:textId="77777777" w:rsidR="003B1145" w:rsidRPr="0061061B" w:rsidRDefault="00F4306D">
            <w:pPr>
              <w:pStyle w:val="TableParagraph"/>
              <w:spacing w:line="292" w:lineRule="exact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 xml:space="preserve">On </w:t>
            </w:r>
            <w:r w:rsidRPr="0061061B">
              <w:rPr>
                <w:rFonts w:ascii="Arial" w:hAnsi="Arial" w:cs="Arial"/>
                <w:spacing w:val="-2"/>
              </w:rPr>
              <w:t>going</w:t>
            </w:r>
          </w:p>
        </w:tc>
      </w:tr>
      <w:tr w:rsidR="001205C6" w:rsidRPr="0061061B" w14:paraId="20852D95" w14:textId="77777777" w:rsidTr="00BE279F">
        <w:trPr>
          <w:trHeight w:val="3174"/>
        </w:trPr>
        <w:tc>
          <w:tcPr>
            <w:tcW w:w="7658" w:type="dxa"/>
          </w:tcPr>
          <w:p w14:paraId="3430C951" w14:textId="616E684F" w:rsidR="001205C6" w:rsidRDefault="007F7B8F">
            <w:pPr>
              <w:pStyle w:val="TableParagraph"/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Requested </w:t>
            </w:r>
            <w:r w:rsidR="00063818">
              <w:rPr>
                <w:rFonts w:ascii="Arial" w:hAnsi="Arial" w:cs="Arial"/>
              </w:rPr>
              <w:t>Training is</w:t>
            </w:r>
            <w:r w:rsidR="00111C45">
              <w:rPr>
                <w:rFonts w:ascii="Arial" w:hAnsi="Arial" w:cs="Arial"/>
              </w:rPr>
              <w:t xml:space="preserve"> as follows:</w:t>
            </w:r>
          </w:p>
          <w:p w14:paraId="62912517" w14:textId="77777777" w:rsidR="00063818" w:rsidRDefault="00063818">
            <w:pPr>
              <w:pStyle w:val="TableParagraph"/>
              <w:ind w:right="170"/>
              <w:rPr>
                <w:rFonts w:ascii="Arial" w:hAnsi="Arial" w:cs="Arial"/>
              </w:rPr>
            </w:pPr>
          </w:p>
          <w:p w14:paraId="7910ADF6" w14:textId="4406BA98" w:rsidR="00111C45" w:rsidRDefault="00111C45">
            <w:pPr>
              <w:pStyle w:val="TableParagraph"/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Financial Governance and </w:t>
            </w:r>
            <w:r w:rsidR="00661C1D">
              <w:rPr>
                <w:rFonts w:ascii="Arial" w:hAnsi="Arial" w:cs="Arial"/>
              </w:rPr>
              <w:t>accountability</w:t>
            </w:r>
            <w:r>
              <w:rPr>
                <w:rFonts w:ascii="Arial" w:hAnsi="Arial" w:cs="Arial"/>
              </w:rPr>
              <w:t xml:space="preserve"> – an Update</w:t>
            </w:r>
          </w:p>
          <w:p w14:paraId="52FB2AFF" w14:textId="387A4EC1" w:rsidR="00111C45" w:rsidRDefault="00111C45">
            <w:pPr>
              <w:pStyle w:val="TableParagraph"/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Using IT and </w:t>
            </w:r>
            <w:r w:rsidR="00063818">
              <w:rPr>
                <w:rFonts w:ascii="Arial" w:hAnsi="Arial" w:cs="Arial"/>
              </w:rPr>
              <w:t>social media</w:t>
            </w:r>
          </w:p>
          <w:p w14:paraId="3853377A" w14:textId="6A0A3AE4" w:rsidR="00111C45" w:rsidRDefault="00661C1D">
            <w:pPr>
              <w:pStyle w:val="TableParagraph"/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the Planning System</w:t>
            </w:r>
          </w:p>
          <w:p w14:paraId="0EC2C0B9" w14:textId="472C0792" w:rsidR="00661C1D" w:rsidRDefault="00661C1D">
            <w:pPr>
              <w:pStyle w:val="TableParagraph"/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 Basis for delivery of Service</w:t>
            </w:r>
            <w:r w:rsidR="00F97D25">
              <w:rPr>
                <w:rFonts w:ascii="Arial" w:hAnsi="Arial" w:cs="Arial"/>
              </w:rPr>
              <w:t>s</w:t>
            </w:r>
          </w:p>
          <w:p w14:paraId="2EE3B240" w14:textId="23E6690B" w:rsidR="00F97D25" w:rsidRDefault="00F97D25">
            <w:pPr>
              <w:pStyle w:val="TableParagraph"/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Financial Capability </w:t>
            </w:r>
          </w:p>
          <w:p w14:paraId="373748BF" w14:textId="7F2B547C" w:rsidR="00F97D25" w:rsidRDefault="00F97D25">
            <w:pPr>
              <w:pStyle w:val="TableParagraph"/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Chairing Skills</w:t>
            </w:r>
          </w:p>
          <w:p w14:paraId="6857BC28" w14:textId="28E7304A" w:rsidR="00F97D25" w:rsidRDefault="00063818">
            <w:pPr>
              <w:pStyle w:val="TableParagraph"/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CA5FDE">
              <w:rPr>
                <w:rFonts w:ascii="Arial" w:hAnsi="Arial" w:cs="Arial"/>
              </w:rPr>
              <w:t xml:space="preserve">he Council as an Employer </w:t>
            </w:r>
          </w:p>
          <w:p w14:paraId="19A08525" w14:textId="1F8BF7B6" w:rsidR="00CA5FDE" w:rsidRDefault="00CA5FDE">
            <w:pPr>
              <w:pStyle w:val="TableParagraph"/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Engagement Tools</w:t>
            </w:r>
          </w:p>
          <w:p w14:paraId="314CA53E" w14:textId="7309A33D" w:rsidR="00661C1D" w:rsidRPr="0061061B" w:rsidRDefault="00063818" w:rsidP="00063818">
            <w:pPr>
              <w:pStyle w:val="TableParagraph"/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Making effective Grant Applications. </w:t>
            </w:r>
          </w:p>
        </w:tc>
        <w:tc>
          <w:tcPr>
            <w:tcW w:w="1366" w:type="dxa"/>
          </w:tcPr>
          <w:p w14:paraId="646C0EEB" w14:textId="77777777" w:rsidR="001205C6" w:rsidRPr="0061061B" w:rsidRDefault="001205C6">
            <w:pPr>
              <w:pStyle w:val="TableParagraph"/>
              <w:spacing w:line="292" w:lineRule="exact"/>
              <w:rPr>
                <w:rFonts w:ascii="Arial" w:hAnsi="Arial" w:cs="Arial"/>
              </w:rPr>
            </w:pPr>
          </w:p>
        </w:tc>
      </w:tr>
      <w:tr w:rsidR="003B1145" w:rsidRPr="0061061B" w14:paraId="71256850" w14:textId="77777777">
        <w:trPr>
          <w:trHeight w:val="4894"/>
        </w:trPr>
        <w:tc>
          <w:tcPr>
            <w:tcW w:w="7658" w:type="dxa"/>
          </w:tcPr>
          <w:p w14:paraId="64117EB5" w14:textId="268F3F8D" w:rsidR="008A299A" w:rsidRPr="0061061B" w:rsidRDefault="00D36C01">
            <w:pPr>
              <w:pStyle w:val="TableParagraph"/>
              <w:ind w:right="170"/>
              <w:rPr>
                <w:rFonts w:ascii="Arial" w:hAnsi="Arial" w:cs="Arial"/>
                <w:spacing w:val="-4"/>
              </w:rPr>
            </w:pPr>
            <w:r w:rsidRPr="0061061B">
              <w:rPr>
                <w:rFonts w:ascii="Arial" w:hAnsi="Arial" w:cs="Arial"/>
              </w:rPr>
              <w:t>The National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Training</w:t>
            </w:r>
            <w:r w:rsidRPr="0061061B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61061B">
              <w:rPr>
                <w:rFonts w:ascii="Arial" w:hAnsi="Arial" w:cs="Arial"/>
              </w:rPr>
              <w:t>Programme</w:t>
            </w:r>
            <w:proofErr w:type="spellEnd"/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for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Community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and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Town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Councils</w:t>
            </w:r>
            <w:r w:rsidRPr="0061061B">
              <w:rPr>
                <w:rFonts w:ascii="Arial" w:hAnsi="Arial" w:cs="Arial"/>
                <w:spacing w:val="-6"/>
              </w:rPr>
              <w:t xml:space="preserve"> </w:t>
            </w:r>
            <w:r w:rsidRPr="0061061B">
              <w:rPr>
                <w:rFonts w:ascii="Arial" w:hAnsi="Arial" w:cs="Arial"/>
              </w:rPr>
              <w:t>in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61061B">
              <w:rPr>
                <w:rFonts w:ascii="Arial" w:hAnsi="Arial" w:cs="Arial"/>
              </w:rPr>
              <w:t>Wales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="008A299A" w:rsidRPr="0061061B">
              <w:rPr>
                <w:rFonts w:ascii="Arial" w:hAnsi="Arial" w:cs="Arial"/>
                <w:spacing w:val="-4"/>
              </w:rPr>
              <w:t xml:space="preserve"> is</w:t>
            </w:r>
            <w:proofErr w:type="gramEnd"/>
            <w:r w:rsidR="008A299A" w:rsidRPr="0061061B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="008A299A" w:rsidRPr="0061061B">
              <w:rPr>
                <w:rFonts w:ascii="Arial" w:hAnsi="Arial" w:cs="Arial"/>
                <w:spacing w:val="-4"/>
              </w:rPr>
              <w:t>noted, and</w:t>
            </w:r>
            <w:proofErr w:type="gramEnd"/>
            <w:r w:rsidR="008A299A" w:rsidRPr="0061061B">
              <w:rPr>
                <w:rFonts w:ascii="Arial" w:hAnsi="Arial" w:cs="Arial"/>
                <w:spacing w:val="-4"/>
              </w:rPr>
              <w:t xml:space="preserve"> provided by </w:t>
            </w:r>
            <w:proofErr w:type="gramStart"/>
            <w:r w:rsidR="008A299A" w:rsidRPr="0061061B">
              <w:rPr>
                <w:rFonts w:ascii="Arial" w:hAnsi="Arial" w:cs="Arial"/>
                <w:spacing w:val="-4"/>
              </w:rPr>
              <w:t>One  Voice</w:t>
            </w:r>
            <w:proofErr w:type="gramEnd"/>
            <w:r w:rsidR="008A299A" w:rsidRPr="0061061B">
              <w:rPr>
                <w:rFonts w:ascii="Arial" w:hAnsi="Arial" w:cs="Arial"/>
                <w:spacing w:val="-4"/>
              </w:rPr>
              <w:t xml:space="preserve"> Wales</w:t>
            </w:r>
            <w:r w:rsidR="00364E57" w:rsidRPr="0061061B">
              <w:rPr>
                <w:rFonts w:ascii="Arial" w:hAnsi="Arial" w:cs="Arial"/>
                <w:spacing w:val="-4"/>
              </w:rPr>
              <w:t>.</w:t>
            </w:r>
          </w:p>
          <w:p w14:paraId="330F01B0" w14:textId="0116D5B7" w:rsidR="003B1145" w:rsidRPr="0061061B" w:rsidRDefault="00F4306D">
            <w:pPr>
              <w:pStyle w:val="TableParagraph"/>
              <w:ind w:right="170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Module 1</w:t>
            </w:r>
            <w:r w:rsidRPr="0061061B">
              <w:rPr>
                <w:rFonts w:ascii="Arial" w:hAnsi="Arial" w:cs="Arial"/>
                <w:spacing w:val="40"/>
              </w:rPr>
              <w:t xml:space="preserve"> </w:t>
            </w:r>
            <w:r w:rsidRPr="0061061B">
              <w:rPr>
                <w:rFonts w:ascii="Arial" w:hAnsi="Arial" w:cs="Arial"/>
              </w:rPr>
              <w:t>The Council</w:t>
            </w:r>
          </w:p>
          <w:p w14:paraId="61C094D4" w14:textId="77777777" w:rsidR="003B1145" w:rsidRPr="0061061B" w:rsidRDefault="00F4306D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The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Council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as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a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Corporate</w:t>
            </w:r>
            <w:r w:rsidRPr="0061061B">
              <w:rPr>
                <w:rFonts w:ascii="Arial" w:hAnsi="Arial" w:cs="Arial"/>
                <w:spacing w:val="-1"/>
              </w:rPr>
              <w:t xml:space="preserve"> </w:t>
            </w:r>
            <w:r w:rsidRPr="0061061B">
              <w:rPr>
                <w:rFonts w:ascii="Arial" w:hAnsi="Arial" w:cs="Arial"/>
                <w:spacing w:val="-4"/>
              </w:rPr>
              <w:t>Body</w:t>
            </w:r>
          </w:p>
          <w:p w14:paraId="341A6554" w14:textId="77777777" w:rsidR="003B1145" w:rsidRPr="0061061B" w:rsidRDefault="00F4306D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280" w:lineRule="exact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The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“Team”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of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Members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and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  <w:spacing w:val="-2"/>
              </w:rPr>
              <w:t>Staff</w:t>
            </w:r>
          </w:p>
          <w:p w14:paraId="73AE18F6" w14:textId="77777777" w:rsidR="003B1145" w:rsidRPr="0061061B" w:rsidRDefault="00F4306D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line="280" w:lineRule="exact"/>
              <w:ind w:left="309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The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Council’s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  <w:spacing w:val="-4"/>
              </w:rPr>
              <w:t>Role</w:t>
            </w:r>
          </w:p>
          <w:p w14:paraId="79008036" w14:textId="77777777" w:rsidR="003B1145" w:rsidRPr="0061061B" w:rsidRDefault="00F4306D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1"/>
              <w:ind w:left="309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Working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with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</w:rPr>
              <w:t>Unitary</w:t>
            </w:r>
            <w:r w:rsidRPr="0061061B">
              <w:rPr>
                <w:rFonts w:ascii="Arial" w:hAnsi="Arial" w:cs="Arial"/>
                <w:spacing w:val="-2"/>
              </w:rPr>
              <w:t xml:space="preserve"> Authorities</w:t>
            </w:r>
          </w:p>
          <w:p w14:paraId="234398B9" w14:textId="77777777" w:rsidR="003B1145" w:rsidRPr="0061061B" w:rsidRDefault="00F4306D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>Building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Partnership</w:t>
            </w:r>
            <w:r w:rsidRPr="0061061B">
              <w:rPr>
                <w:rFonts w:ascii="Arial" w:hAnsi="Arial" w:cs="Arial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  <w:spacing w:val="-2"/>
              </w:rPr>
              <w:t>Working</w:t>
            </w:r>
          </w:p>
          <w:p w14:paraId="7346A37B" w14:textId="77777777" w:rsidR="003B1145" w:rsidRPr="0061061B" w:rsidRDefault="003B1145">
            <w:pPr>
              <w:pStyle w:val="TableParagraph"/>
              <w:spacing w:before="1"/>
              <w:ind w:left="0"/>
              <w:rPr>
                <w:rFonts w:ascii="Arial" w:hAnsi="Arial" w:cs="Arial"/>
                <w:b/>
              </w:rPr>
            </w:pPr>
          </w:p>
          <w:p w14:paraId="77FAA150" w14:textId="15A4792C" w:rsidR="003B1145" w:rsidRPr="0061061B" w:rsidRDefault="003672C7">
            <w:pPr>
              <w:pStyle w:val="TableParagraph"/>
              <w:ind w:righ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Module delivered by One Voice </w:t>
            </w:r>
            <w:proofErr w:type="gramStart"/>
            <w:r w:rsidR="00063818">
              <w:rPr>
                <w:rFonts w:ascii="Arial" w:hAnsi="Arial" w:cs="Arial"/>
              </w:rPr>
              <w:t>Wales,</w:t>
            </w:r>
            <w:proofErr w:type="gramEnd"/>
            <w:r w:rsidR="00063818">
              <w:rPr>
                <w:rFonts w:ascii="Arial" w:hAnsi="Arial" w:cs="Arial"/>
              </w:rPr>
              <w:t xml:space="preserve"> </w:t>
            </w:r>
            <w:r w:rsidR="00063818" w:rsidRPr="0061061B">
              <w:rPr>
                <w:rFonts w:ascii="Arial" w:hAnsi="Arial" w:cs="Arial"/>
                <w:spacing w:val="-1"/>
              </w:rPr>
              <w:t>covers</w:t>
            </w:r>
            <w:r w:rsidRPr="0061061B">
              <w:rPr>
                <w:rFonts w:ascii="Arial" w:hAnsi="Arial" w:cs="Arial"/>
                <w:spacing w:val="-1"/>
              </w:rPr>
              <w:t xml:space="preserve"> </w:t>
            </w:r>
            <w:r w:rsidRPr="0061061B">
              <w:rPr>
                <w:rFonts w:ascii="Arial" w:hAnsi="Arial" w:cs="Arial"/>
              </w:rPr>
              <w:t>the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61061B">
              <w:rPr>
                <w:rFonts w:ascii="Arial" w:hAnsi="Arial" w:cs="Arial"/>
              </w:rPr>
              <w:t>ouncil</w:t>
            </w:r>
            <w:r w:rsidRPr="0061061B">
              <w:rPr>
                <w:rFonts w:ascii="Arial" w:hAnsi="Arial" w:cs="Arial"/>
                <w:spacing w:val="-1"/>
              </w:rPr>
              <w:t xml:space="preserve"> </w:t>
            </w:r>
            <w:r w:rsidRPr="0061061B">
              <w:rPr>
                <w:rFonts w:ascii="Arial" w:hAnsi="Arial" w:cs="Arial"/>
              </w:rPr>
              <w:t>as</w:t>
            </w:r>
            <w:r w:rsidRPr="0061061B">
              <w:rPr>
                <w:rFonts w:ascii="Arial" w:hAnsi="Arial" w:cs="Arial"/>
                <w:spacing w:val="-1"/>
              </w:rPr>
              <w:t xml:space="preserve"> </w:t>
            </w:r>
            <w:r w:rsidRPr="0061061B">
              <w:rPr>
                <w:rFonts w:ascii="Arial" w:hAnsi="Arial" w:cs="Arial"/>
              </w:rPr>
              <w:t>a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corporate</w:t>
            </w:r>
            <w:r w:rsidRPr="0061061B">
              <w:rPr>
                <w:rFonts w:ascii="Arial" w:hAnsi="Arial" w:cs="Arial"/>
                <w:spacing w:val="-1"/>
              </w:rPr>
              <w:t xml:space="preserve"> </w:t>
            </w:r>
            <w:r w:rsidRPr="0061061B">
              <w:rPr>
                <w:rFonts w:ascii="Arial" w:hAnsi="Arial" w:cs="Arial"/>
              </w:rPr>
              <w:t>body,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the ‘team’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 xml:space="preserve">of members and staff, the council’s role, working with unitary authorities, and building partnership working with a wider group of organisations. </w:t>
            </w:r>
            <w:r>
              <w:rPr>
                <w:rFonts w:ascii="Arial" w:hAnsi="Arial" w:cs="Arial"/>
              </w:rPr>
              <w:t xml:space="preserve">This aims to </w:t>
            </w:r>
            <w:r w:rsidR="00063818">
              <w:rPr>
                <w:rFonts w:ascii="Arial" w:hAnsi="Arial" w:cs="Arial"/>
              </w:rPr>
              <w:t xml:space="preserve">improve </w:t>
            </w:r>
            <w:r w:rsidR="00063818" w:rsidRPr="0061061B">
              <w:rPr>
                <w:rFonts w:ascii="Arial" w:hAnsi="Arial" w:cs="Arial"/>
              </w:rPr>
              <w:t>understanding</w:t>
            </w:r>
            <w:r w:rsidRPr="0061061B">
              <w:rPr>
                <w:rFonts w:ascii="Arial" w:hAnsi="Arial" w:cs="Arial"/>
              </w:rPr>
              <w:t xml:space="preserve"> of the range</w:t>
            </w:r>
            <w:r w:rsidRPr="0061061B">
              <w:rPr>
                <w:rFonts w:ascii="Arial" w:hAnsi="Arial" w:cs="Arial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</w:rPr>
              <w:t>of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responsibilities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now required </w:t>
            </w:r>
            <w:proofErr w:type="gramStart"/>
            <w:r>
              <w:rPr>
                <w:rFonts w:ascii="Arial" w:hAnsi="Arial" w:cs="Arial"/>
                <w:spacing w:val="-3"/>
              </w:rPr>
              <w:t>of</w:t>
            </w:r>
            <w:proofErr w:type="gramEnd"/>
            <w:r>
              <w:rPr>
                <w:rFonts w:ascii="Arial" w:hAnsi="Arial" w:cs="Arial"/>
                <w:spacing w:val="-3"/>
              </w:rPr>
              <w:t xml:space="preserve"> C</w:t>
            </w:r>
            <w:r w:rsidRPr="0061061B">
              <w:rPr>
                <w:rFonts w:ascii="Arial" w:hAnsi="Arial" w:cs="Arial"/>
              </w:rPr>
              <w:t>ommunity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and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town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councils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as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well</w:t>
            </w:r>
            <w:r w:rsidRPr="0061061B">
              <w:rPr>
                <w:rFonts w:ascii="Arial" w:hAnsi="Arial" w:cs="Arial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</w:rPr>
              <w:t>as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their</w:t>
            </w:r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</w:rPr>
              <w:t>changing role in serving local communities in Wales today.</w:t>
            </w:r>
          </w:p>
          <w:p w14:paraId="481C2DE9" w14:textId="77777777" w:rsidR="00364E57" w:rsidRPr="0061061B" w:rsidRDefault="00364E57">
            <w:pPr>
              <w:pStyle w:val="TableParagraph"/>
              <w:ind w:right="170"/>
              <w:rPr>
                <w:rFonts w:ascii="Arial" w:hAnsi="Arial" w:cs="Arial"/>
              </w:rPr>
            </w:pPr>
          </w:p>
          <w:p w14:paraId="6085D5F8" w14:textId="661B9A83" w:rsidR="00364E57" w:rsidRDefault="00364E57" w:rsidP="00364E57">
            <w:pPr>
              <w:pStyle w:val="TableParagraph"/>
              <w:ind w:right="170"/>
              <w:rPr>
                <w:rFonts w:ascii="Arial" w:hAnsi="Arial" w:cs="Arial"/>
                <w:spacing w:val="-4"/>
              </w:rPr>
            </w:pPr>
            <w:r w:rsidRPr="0061061B">
              <w:rPr>
                <w:rFonts w:ascii="Arial" w:hAnsi="Arial" w:cs="Arial"/>
                <w:spacing w:val="-4"/>
              </w:rPr>
              <w:t xml:space="preserve">As a starting point   for </w:t>
            </w:r>
            <w:r w:rsidR="00063818">
              <w:rPr>
                <w:rFonts w:ascii="Arial" w:hAnsi="Arial" w:cs="Arial"/>
                <w:spacing w:val="-4"/>
              </w:rPr>
              <w:t xml:space="preserve">Abenbury </w:t>
            </w:r>
            <w:r w:rsidR="00063818" w:rsidRPr="0061061B">
              <w:rPr>
                <w:rFonts w:ascii="Arial" w:hAnsi="Arial" w:cs="Arial"/>
                <w:spacing w:val="-4"/>
              </w:rPr>
              <w:t>Community</w:t>
            </w:r>
            <w:r w:rsidRPr="0061061B">
              <w:rPr>
                <w:rFonts w:ascii="Arial" w:hAnsi="Arial" w:cs="Arial"/>
                <w:spacing w:val="-4"/>
              </w:rPr>
              <w:t xml:space="preserve"> Council, the Council will </w:t>
            </w:r>
            <w:proofErr w:type="gramStart"/>
            <w:r w:rsidR="00DD3498" w:rsidRPr="0061061B">
              <w:rPr>
                <w:rFonts w:ascii="Arial" w:hAnsi="Arial" w:cs="Arial"/>
                <w:spacing w:val="-4"/>
              </w:rPr>
              <w:t xml:space="preserve">aim </w:t>
            </w:r>
            <w:r w:rsidRPr="0061061B">
              <w:rPr>
                <w:rFonts w:ascii="Arial" w:hAnsi="Arial" w:cs="Arial"/>
                <w:spacing w:val="-4"/>
              </w:rPr>
              <w:t xml:space="preserve"> to</w:t>
            </w:r>
            <w:proofErr w:type="gramEnd"/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Pr="0061061B">
              <w:rPr>
                <w:rFonts w:ascii="Arial" w:hAnsi="Arial" w:cs="Arial"/>
                <w:spacing w:val="-4"/>
              </w:rPr>
              <w:t>access  this</w:t>
            </w:r>
            <w:proofErr w:type="gramEnd"/>
            <w:r w:rsidRPr="0061061B">
              <w:rPr>
                <w:rFonts w:ascii="Arial" w:hAnsi="Arial" w:cs="Arial"/>
                <w:spacing w:val="-4"/>
              </w:rPr>
              <w:t xml:space="preserve"> module as finances allow in the future, either for individual members on an ad hoc </w:t>
            </w:r>
            <w:proofErr w:type="gramStart"/>
            <w:r w:rsidRPr="0061061B">
              <w:rPr>
                <w:rFonts w:ascii="Arial" w:hAnsi="Arial" w:cs="Arial"/>
                <w:spacing w:val="-4"/>
              </w:rPr>
              <w:t>basis ,</w:t>
            </w:r>
            <w:proofErr w:type="gramEnd"/>
            <w:r w:rsidRPr="0061061B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Pr="0061061B">
              <w:rPr>
                <w:rFonts w:ascii="Arial" w:hAnsi="Arial" w:cs="Arial"/>
                <w:spacing w:val="-4"/>
              </w:rPr>
              <w:t xml:space="preserve">or </w:t>
            </w:r>
            <w:r w:rsidR="00DD3498" w:rsidRPr="0061061B">
              <w:rPr>
                <w:rFonts w:ascii="Arial" w:hAnsi="Arial" w:cs="Arial"/>
                <w:spacing w:val="-4"/>
              </w:rPr>
              <w:t xml:space="preserve"> brought</w:t>
            </w:r>
            <w:proofErr w:type="gramEnd"/>
            <w:r w:rsidR="00DD3498" w:rsidRPr="0061061B">
              <w:rPr>
                <w:rFonts w:ascii="Arial" w:hAnsi="Arial" w:cs="Arial"/>
                <w:spacing w:val="-4"/>
              </w:rPr>
              <w:t xml:space="preserve"> in house if that proves more cost effective. </w:t>
            </w:r>
          </w:p>
          <w:p w14:paraId="52202DB9" w14:textId="77777777" w:rsidR="00063818" w:rsidRDefault="00063818" w:rsidP="00364E57">
            <w:pPr>
              <w:pStyle w:val="TableParagraph"/>
              <w:ind w:right="170"/>
              <w:rPr>
                <w:rFonts w:ascii="Arial" w:hAnsi="Arial" w:cs="Arial"/>
                <w:spacing w:val="-4"/>
              </w:rPr>
            </w:pPr>
          </w:p>
          <w:p w14:paraId="3E249D1F" w14:textId="77777777" w:rsidR="003B1145" w:rsidRDefault="00F4306D" w:rsidP="00DD3498">
            <w:pPr>
              <w:pStyle w:val="TableParagraph"/>
              <w:spacing w:before="120" w:after="120"/>
              <w:ind w:left="108"/>
              <w:contextualSpacing/>
              <w:rPr>
                <w:rFonts w:ascii="Arial" w:hAnsi="Arial" w:cs="Arial"/>
                <w:color w:val="212121"/>
              </w:rPr>
            </w:pPr>
            <w:r w:rsidRPr="0061061B">
              <w:rPr>
                <w:rFonts w:ascii="Arial" w:hAnsi="Arial" w:cs="Arial"/>
                <w:color w:val="212121"/>
              </w:rPr>
              <w:t>The</w:t>
            </w:r>
            <w:r w:rsidRPr="0061061B">
              <w:rPr>
                <w:rFonts w:ascii="Arial" w:hAnsi="Arial" w:cs="Arial"/>
                <w:color w:val="212121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  <w:color w:val="212121"/>
              </w:rPr>
              <w:t>cost</w:t>
            </w:r>
            <w:r w:rsidRPr="0061061B">
              <w:rPr>
                <w:rFonts w:ascii="Arial" w:hAnsi="Arial" w:cs="Arial"/>
                <w:color w:val="212121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  <w:color w:val="212121"/>
              </w:rPr>
              <w:t>of</w:t>
            </w:r>
            <w:r w:rsidRPr="0061061B">
              <w:rPr>
                <w:rFonts w:ascii="Arial" w:hAnsi="Arial" w:cs="Arial"/>
                <w:color w:val="212121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  <w:color w:val="212121"/>
              </w:rPr>
              <w:t>training</w:t>
            </w:r>
            <w:r w:rsidRPr="0061061B">
              <w:rPr>
                <w:rFonts w:ascii="Arial" w:hAnsi="Arial" w:cs="Arial"/>
                <w:color w:val="212121"/>
                <w:spacing w:val="-3"/>
              </w:rPr>
              <w:t xml:space="preserve"> </w:t>
            </w:r>
            <w:r w:rsidRPr="0061061B">
              <w:rPr>
                <w:rFonts w:ascii="Arial" w:hAnsi="Arial" w:cs="Arial"/>
                <w:color w:val="212121"/>
              </w:rPr>
              <w:t>sessions</w:t>
            </w:r>
            <w:r w:rsidRPr="0061061B">
              <w:rPr>
                <w:rFonts w:ascii="Arial" w:hAnsi="Arial" w:cs="Arial"/>
                <w:color w:val="212121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  <w:color w:val="212121"/>
              </w:rPr>
              <w:t>for</w:t>
            </w:r>
            <w:r w:rsidRPr="0061061B">
              <w:rPr>
                <w:rFonts w:ascii="Arial" w:hAnsi="Arial" w:cs="Arial"/>
                <w:color w:val="212121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  <w:color w:val="212121"/>
              </w:rPr>
              <w:t>member</w:t>
            </w:r>
            <w:r w:rsidRPr="0061061B">
              <w:rPr>
                <w:rFonts w:ascii="Arial" w:hAnsi="Arial" w:cs="Arial"/>
                <w:color w:val="212121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  <w:color w:val="212121"/>
              </w:rPr>
              <w:t>Councils</w:t>
            </w:r>
            <w:r w:rsidRPr="0061061B">
              <w:rPr>
                <w:rFonts w:ascii="Arial" w:hAnsi="Arial" w:cs="Arial"/>
                <w:color w:val="212121"/>
                <w:spacing w:val="-2"/>
              </w:rPr>
              <w:t xml:space="preserve"> </w:t>
            </w:r>
            <w:r w:rsidR="00DD3498" w:rsidRPr="0061061B">
              <w:rPr>
                <w:rFonts w:ascii="Arial" w:hAnsi="Arial" w:cs="Arial"/>
                <w:color w:val="212121"/>
                <w:spacing w:val="-2"/>
              </w:rPr>
              <w:t xml:space="preserve">currently </w:t>
            </w:r>
            <w:r w:rsidRPr="0061061B">
              <w:rPr>
                <w:rFonts w:ascii="Arial" w:hAnsi="Arial" w:cs="Arial"/>
                <w:color w:val="212121"/>
              </w:rPr>
              <w:t>is</w:t>
            </w:r>
            <w:r w:rsidRPr="0061061B">
              <w:rPr>
                <w:rFonts w:ascii="Arial" w:hAnsi="Arial" w:cs="Arial"/>
                <w:color w:val="212121"/>
                <w:spacing w:val="-4"/>
              </w:rPr>
              <w:t xml:space="preserve"> </w:t>
            </w:r>
            <w:r w:rsidRPr="0061061B">
              <w:rPr>
                <w:rFonts w:ascii="Arial" w:hAnsi="Arial" w:cs="Arial"/>
                <w:color w:val="212121"/>
              </w:rPr>
              <w:t>£35</w:t>
            </w:r>
            <w:r w:rsidRPr="0061061B">
              <w:rPr>
                <w:rFonts w:ascii="Arial" w:hAnsi="Arial" w:cs="Arial"/>
                <w:color w:val="212121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  <w:color w:val="212121"/>
              </w:rPr>
              <w:t>per</w:t>
            </w:r>
            <w:r w:rsidRPr="0061061B">
              <w:rPr>
                <w:rFonts w:ascii="Arial" w:hAnsi="Arial" w:cs="Arial"/>
                <w:color w:val="212121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  <w:color w:val="212121"/>
              </w:rPr>
              <w:t>person,</w:t>
            </w:r>
            <w:r w:rsidRPr="0061061B">
              <w:rPr>
                <w:rFonts w:ascii="Arial" w:hAnsi="Arial" w:cs="Arial"/>
                <w:color w:val="212121"/>
                <w:spacing w:val="-2"/>
              </w:rPr>
              <w:t xml:space="preserve"> </w:t>
            </w:r>
            <w:r w:rsidRPr="0061061B">
              <w:rPr>
                <w:rFonts w:ascii="Arial" w:hAnsi="Arial" w:cs="Arial"/>
                <w:color w:val="212121"/>
              </w:rPr>
              <w:t>per</w:t>
            </w:r>
            <w:r w:rsidRPr="0061061B">
              <w:rPr>
                <w:rFonts w:ascii="Arial" w:hAnsi="Arial" w:cs="Arial"/>
                <w:color w:val="212121"/>
                <w:spacing w:val="-5"/>
              </w:rPr>
              <w:t xml:space="preserve"> </w:t>
            </w:r>
            <w:r w:rsidRPr="0061061B">
              <w:rPr>
                <w:rFonts w:ascii="Arial" w:hAnsi="Arial" w:cs="Arial"/>
                <w:color w:val="212121"/>
              </w:rPr>
              <w:t>session. Details of dates will be circulated by the Clerk</w:t>
            </w:r>
          </w:p>
          <w:p w14:paraId="7C16DFD5" w14:textId="77777777" w:rsidR="00063818" w:rsidRDefault="00063818" w:rsidP="00DD3498">
            <w:pPr>
              <w:pStyle w:val="TableParagraph"/>
              <w:spacing w:before="120" w:after="120"/>
              <w:ind w:left="108"/>
              <w:contextualSpacing/>
              <w:rPr>
                <w:rFonts w:ascii="Arial" w:hAnsi="Arial" w:cs="Arial"/>
                <w:color w:val="212121"/>
              </w:rPr>
            </w:pPr>
          </w:p>
          <w:p w14:paraId="650B6F2C" w14:textId="1DAC7525" w:rsidR="00063818" w:rsidRPr="0061061B" w:rsidRDefault="00063818" w:rsidP="00DD3498">
            <w:pPr>
              <w:pStyle w:val="TableParagraph"/>
              <w:spacing w:before="120" w:after="120"/>
              <w:ind w:left="108"/>
              <w:contextualSpacing/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02B4E798" w14:textId="77777777" w:rsidR="003B1145" w:rsidRPr="0061061B" w:rsidRDefault="00F4306D">
            <w:pPr>
              <w:pStyle w:val="TableParagraph"/>
              <w:spacing w:line="292" w:lineRule="exact"/>
              <w:rPr>
                <w:rFonts w:ascii="Arial" w:hAnsi="Arial" w:cs="Arial"/>
              </w:rPr>
            </w:pPr>
            <w:r w:rsidRPr="0061061B">
              <w:rPr>
                <w:rFonts w:ascii="Arial" w:hAnsi="Arial" w:cs="Arial"/>
              </w:rPr>
              <w:t xml:space="preserve">On </w:t>
            </w:r>
            <w:r w:rsidRPr="0061061B">
              <w:rPr>
                <w:rFonts w:ascii="Arial" w:hAnsi="Arial" w:cs="Arial"/>
                <w:spacing w:val="-2"/>
              </w:rPr>
              <w:t>going</w:t>
            </w:r>
          </w:p>
        </w:tc>
      </w:tr>
    </w:tbl>
    <w:p w14:paraId="431FCAD0" w14:textId="77777777" w:rsidR="003B1145" w:rsidRPr="0061061B" w:rsidRDefault="003B1145">
      <w:pPr>
        <w:pStyle w:val="BodyText"/>
        <w:ind w:left="0"/>
        <w:rPr>
          <w:rFonts w:ascii="Arial" w:hAnsi="Arial" w:cs="Arial"/>
          <w:b/>
          <w:sz w:val="22"/>
          <w:szCs w:val="22"/>
        </w:rPr>
      </w:pPr>
    </w:p>
    <w:p w14:paraId="35B460CF" w14:textId="77777777" w:rsidR="003B1145" w:rsidRPr="0061061B" w:rsidRDefault="00F4306D">
      <w:pPr>
        <w:pStyle w:val="BodyText"/>
        <w:spacing w:before="183" w:line="259" w:lineRule="auto"/>
        <w:rPr>
          <w:rFonts w:ascii="Arial" w:hAnsi="Arial" w:cs="Arial"/>
          <w:sz w:val="22"/>
          <w:szCs w:val="22"/>
        </w:rPr>
      </w:pPr>
      <w:r w:rsidRPr="0061061B">
        <w:rPr>
          <w:rFonts w:ascii="Arial" w:hAnsi="Arial" w:cs="Arial"/>
          <w:sz w:val="22"/>
          <w:szCs w:val="22"/>
        </w:rPr>
        <w:t xml:space="preserve">Link for the Good Councillors Guide - </w:t>
      </w:r>
      <w:hyperlink r:id="rId5">
        <w:r w:rsidR="003B1145" w:rsidRPr="0061061B">
          <w:rPr>
            <w:rFonts w:ascii="Arial" w:hAnsi="Arial" w:cs="Arial"/>
            <w:color w:val="0462C1"/>
            <w:spacing w:val="-2"/>
            <w:sz w:val="22"/>
            <w:szCs w:val="22"/>
            <w:u w:val="single" w:color="0462C1"/>
          </w:rPr>
          <w:t>http://www.onevoicewales.org.uk/OVWWeb/UserFiles/Files/Good%20Practice%20General/</w:t>
        </w:r>
      </w:hyperlink>
      <w:r w:rsidRPr="0061061B">
        <w:rPr>
          <w:rFonts w:ascii="Arial" w:hAnsi="Arial" w:cs="Arial"/>
          <w:color w:val="0462C1"/>
          <w:spacing w:val="-2"/>
          <w:sz w:val="22"/>
          <w:szCs w:val="22"/>
        </w:rPr>
        <w:t xml:space="preserve"> </w:t>
      </w:r>
      <w:hyperlink r:id="rId6">
        <w:r w:rsidR="003B1145" w:rsidRPr="0061061B">
          <w:rPr>
            <w:rFonts w:ascii="Arial" w:hAnsi="Arial" w:cs="Arial"/>
            <w:color w:val="0462C1"/>
            <w:spacing w:val="-2"/>
            <w:sz w:val="22"/>
            <w:szCs w:val="22"/>
            <w:u w:val="single" w:color="0462C1"/>
          </w:rPr>
          <w:t>Good%20Councillors%20Guide%202017.PDF</w:t>
        </w:r>
      </w:hyperlink>
    </w:p>
    <w:p w14:paraId="63F2B778" w14:textId="77777777" w:rsidR="003B1145" w:rsidRPr="0061061B" w:rsidRDefault="003B1145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3F2526C5" w14:textId="77777777" w:rsidR="003B1145" w:rsidRPr="0061061B" w:rsidRDefault="003B1145">
      <w:pPr>
        <w:pStyle w:val="BodyText"/>
        <w:spacing w:before="10"/>
        <w:ind w:left="0"/>
        <w:rPr>
          <w:rFonts w:ascii="Arial" w:hAnsi="Arial" w:cs="Arial"/>
          <w:sz w:val="22"/>
          <w:szCs w:val="22"/>
        </w:rPr>
      </w:pPr>
    </w:p>
    <w:p w14:paraId="0F4D2252" w14:textId="46697594" w:rsidR="003B1145" w:rsidRPr="0061061B" w:rsidRDefault="00DD3498">
      <w:pPr>
        <w:pStyle w:val="BodyText"/>
        <w:rPr>
          <w:rFonts w:ascii="Arial" w:hAnsi="Arial" w:cs="Arial"/>
          <w:sz w:val="22"/>
          <w:szCs w:val="22"/>
        </w:rPr>
      </w:pPr>
      <w:r w:rsidRPr="0061061B">
        <w:rPr>
          <w:rFonts w:ascii="Arial" w:hAnsi="Arial" w:cs="Arial"/>
          <w:sz w:val="22"/>
          <w:szCs w:val="22"/>
        </w:rPr>
        <w:t xml:space="preserve">Serena </w:t>
      </w:r>
      <w:proofErr w:type="gramStart"/>
      <w:r w:rsidRPr="0061061B">
        <w:rPr>
          <w:rFonts w:ascii="Arial" w:hAnsi="Arial" w:cs="Arial"/>
          <w:sz w:val="22"/>
          <w:szCs w:val="22"/>
        </w:rPr>
        <w:t xml:space="preserve">Baxter </w:t>
      </w:r>
      <w:r w:rsidRPr="0061061B">
        <w:rPr>
          <w:rFonts w:ascii="Arial" w:hAnsi="Arial" w:cs="Arial"/>
          <w:spacing w:val="-2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-</w:t>
      </w:r>
      <w:proofErr w:type="gramEnd"/>
      <w:r w:rsidRPr="0061061B">
        <w:rPr>
          <w:rFonts w:ascii="Arial" w:hAnsi="Arial" w:cs="Arial"/>
          <w:spacing w:val="-1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Clerk</w:t>
      </w:r>
      <w:r w:rsidRPr="0061061B">
        <w:rPr>
          <w:rFonts w:ascii="Arial" w:hAnsi="Arial" w:cs="Arial"/>
          <w:spacing w:val="-3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of</w:t>
      </w:r>
      <w:r w:rsidRPr="0061061B">
        <w:rPr>
          <w:rFonts w:ascii="Arial" w:hAnsi="Arial" w:cs="Arial"/>
          <w:spacing w:val="-1"/>
          <w:sz w:val="22"/>
          <w:szCs w:val="22"/>
        </w:rPr>
        <w:t xml:space="preserve"> </w:t>
      </w:r>
      <w:proofErr w:type="gramStart"/>
      <w:r w:rsidRPr="0061061B">
        <w:rPr>
          <w:rFonts w:ascii="Arial" w:hAnsi="Arial" w:cs="Arial"/>
          <w:sz w:val="22"/>
          <w:szCs w:val="22"/>
        </w:rPr>
        <w:t>the</w:t>
      </w:r>
      <w:r w:rsidRPr="0061061B">
        <w:rPr>
          <w:rFonts w:ascii="Arial" w:hAnsi="Arial" w:cs="Arial"/>
          <w:spacing w:val="-1"/>
          <w:sz w:val="22"/>
          <w:szCs w:val="22"/>
        </w:rPr>
        <w:t xml:space="preserve">  Community</w:t>
      </w:r>
      <w:proofErr w:type="gramEnd"/>
      <w:r w:rsidRPr="0061061B">
        <w:rPr>
          <w:rFonts w:ascii="Arial" w:hAnsi="Arial" w:cs="Arial"/>
          <w:spacing w:val="-1"/>
          <w:sz w:val="22"/>
          <w:szCs w:val="22"/>
        </w:rPr>
        <w:t xml:space="preserve"> </w:t>
      </w:r>
      <w:r w:rsidRPr="0061061B">
        <w:rPr>
          <w:rFonts w:ascii="Arial" w:hAnsi="Arial" w:cs="Arial"/>
          <w:sz w:val="22"/>
          <w:szCs w:val="22"/>
        </w:rPr>
        <w:t>Council</w:t>
      </w:r>
      <w:r w:rsidRPr="0061061B">
        <w:rPr>
          <w:rFonts w:ascii="Arial" w:hAnsi="Arial" w:cs="Arial"/>
          <w:spacing w:val="-1"/>
          <w:sz w:val="22"/>
          <w:szCs w:val="22"/>
        </w:rPr>
        <w:t xml:space="preserve"> </w:t>
      </w:r>
      <w:r w:rsidR="003D1C7D">
        <w:rPr>
          <w:rFonts w:ascii="Arial" w:hAnsi="Arial" w:cs="Arial"/>
          <w:sz w:val="22"/>
          <w:szCs w:val="22"/>
        </w:rPr>
        <w:t xml:space="preserve"> </w:t>
      </w:r>
    </w:p>
    <w:sectPr w:rsidR="003B1145" w:rsidRPr="0061061B">
      <w:type w:val="continuous"/>
      <w:pgSz w:w="11910" w:h="16840"/>
      <w:pgMar w:top="14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FB5"/>
    <w:multiLevelType w:val="hybridMultilevel"/>
    <w:tmpl w:val="3E70B9BE"/>
    <w:lvl w:ilvl="0" w:tplc="1FE4C824">
      <w:numFmt w:val="bullet"/>
      <w:lvlText w:val=""/>
      <w:lvlJc w:val="left"/>
      <w:pPr>
        <w:ind w:left="259" w:hanging="15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AC6F53A">
      <w:numFmt w:val="bullet"/>
      <w:lvlText w:val="•"/>
      <w:lvlJc w:val="left"/>
      <w:pPr>
        <w:ind w:left="998" w:hanging="152"/>
      </w:pPr>
      <w:rPr>
        <w:rFonts w:hint="default"/>
        <w:lang w:val="en-US" w:eastAsia="en-US" w:bidi="ar-SA"/>
      </w:rPr>
    </w:lvl>
    <w:lvl w:ilvl="2" w:tplc="5EB6D4FA">
      <w:numFmt w:val="bullet"/>
      <w:lvlText w:val="•"/>
      <w:lvlJc w:val="left"/>
      <w:pPr>
        <w:ind w:left="1737" w:hanging="152"/>
      </w:pPr>
      <w:rPr>
        <w:rFonts w:hint="default"/>
        <w:lang w:val="en-US" w:eastAsia="en-US" w:bidi="ar-SA"/>
      </w:rPr>
    </w:lvl>
    <w:lvl w:ilvl="3" w:tplc="02FAB1BE">
      <w:numFmt w:val="bullet"/>
      <w:lvlText w:val="•"/>
      <w:lvlJc w:val="left"/>
      <w:pPr>
        <w:ind w:left="2476" w:hanging="152"/>
      </w:pPr>
      <w:rPr>
        <w:rFonts w:hint="default"/>
        <w:lang w:val="en-US" w:eastAsia="en-US" w:bidi="ar-SA"/>
      </w:rPr>
    </w:lvl>
    <w:lvl w:ilvl="4" w:tplc="69822680">
      <w:numFmt w:val="bullet"/>
      <w:lvlText w:val="•"/>
      <w:lvlJc w:val="left"/>
      <w:pPr>
        <w:ind w:left="3215" w:hanging="152"/>
      </w:pPr>
      <w:rPr>
        <w:rFonts w:hint="default"/>
        <w:lang w:val="en-US" w:eastAsia="en-US" w:bidi="ar-SA"/>
      </w:rPr>
    </w:lvl>
    <w:lvl w:ilvl="5" w:tplc="5E3A4DCE">
      <w:numFmt w:val="bullet"/>
      <w:lvlText w:val="•"/>
      <w:lvlJc w:val="left"/>
      <w:pPr>
        <w:ind w:left="3954" w:hanging="152"/>
      </w:pPr>
      <w:rPr>
        <w:rFonts w:hint="default"/>
        <w:lang w:val="en-US" w:eastAsia="en-US" w:bidi="ar-SA"/>
      </w:rPr>
    </w:lvl>
    <w:lvl w:ilvl="6" w:tplc="43B83C3C">
      <w:numFmt w:val="bullet"/>
      <w:lvlText w:val="•"/>
      <w:lvlJc w:val="left"/>
      <w:pPr>
        <w:ind w:left="4692" w:hanging="152"/>
      </w:pPr>
      <w:rPr>
        <w:rFonts w:hint="default"/>
        <w:lang w:val="en-US" w:eastAsia="en-US" w:bidi="ar-SA"/>
      </w:rPr>
    </w:lvl>
    <w:lvl w:ilvl="7" w:tplc="24508792">
      <w:numFmt w:val="bullet"/>
      <w:lvlText w:val="•"/>
      <w:lvlJc w:val="left"/>
      <w:pPr>
        <w:ind w:left="5431" w:hanging="152"/>
      </w:pPr>
      <w:rPr>
        <w:rFonts w:hint="default"/>
        <w:lang w:val="en-US" w:eastAsia="en-US" w:bidi="ar-SA"/>
      </w:rPr>
    </w:lvl>
    <w:lvl w:ilvl="8" w:tplc="85DA7686">
      <w:numFmt w:val="bullet"/>
      <w:lvlText w:val="•"/>
      <w:lvlJc w:val="left"/>
      <w:pPr>
        <w:ind w:left="6170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152842B6"/>
    <w:multiLevelType w:val="hybridMultilevel"/>
    <w:tmpl w:val="2200A4C8"/>
    <w:lvl w:ilvl="0" w:tplc="1F4AB2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CA80C36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E08843F6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956A8112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2264B0A6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7BE8D9BC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88603912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7" w:tplc="D040D666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8" w:tplc="9E5CCD72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9D92966"/>
    <w:multiLevelType w:val="hybridMultilevel"/>
    <w:tmpl w:val="C2F838EE"/>
    <w:lvl w:ilvl="0" w:tplc="9250841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BA86FB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B9F211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446DBEC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7978901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092AE7F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335A5922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F84C36F6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F8E62030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2151AD6"/>
    <w:multiLevelType w:val="hybridMultilevel"/>
    <w:tmpl w:val="83861E94"/>
    <w:lvl w:ilvl="0" w:tplc="5DD2AE80">
      <w:start w:val="1"/>
      <w:numFmt w:val="decimal"/>
      <w:lvlText w:val="%1."/>
      <w:lvlJc w:val="left"/>
      <w:pPr>
        <w:ind w:left="345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B9C7204">
      <w:numFmt w:val="bullet"/>
      <w:lvlText w:val="•"/>
      <w:lvlJc w:val="left"/>
      <w:pPr>
        <w:ind w:left="1042" w:hanging="238"/>
      </w:pPr>
      <w:rPr>
        <w:rFonts w:hint="default"/>
        <w:lang w:val="en-US" w:eastAsia="en-US" w:bidi="ar-SA"/>
      </w:rPr>
    </w:lvl>
    <w:lvl w:ilvl="2" w:tplc="6764DCFC">
      <w:numFmt w:val="bullet"/>
      <w:lvlText w:val="•"/>
      <w:lvlJc w:val="left"/>
      <w:pPr>
        <w:ind w:left="1744" w:hanging="238"/>
      </w:pPr>
      <w:rPr>
        <w:rFonts w:hint="default"/>
        <w:lang w:val="en-US" w:eastAsia="en-US" w:bidi="ar-SA"/>
      </w:rPr>
    </w:lvl>
    <w:lvl w:ilvl="3" w:tplc="33CA3CA4">
      <w:numFmt w:val="bullet"/>
      <w:lvlText w:val="•"/>
      <w:lvlJc w:val="left"/>
      <w:pPr>
        <w:ind w:left="2446" w:hanging="238"/>
      </w:pPr>
      <w:rPr>
        <w:rFonts w:hint="default"/>
        <w:lang w:val="en-US" w:eastAsia="en-US" w:bidi="ar-SA"/>
      </w:rPr>
    </w:lvl>
    <w:lvl w:ilvl="4" w:tplc="DAB274BE">
      <w:numFmt w:val="bullet"/>
      <w:lvlText w:val="•"/>
      <w:lvlJc w:val="left"/>
      <w:pPr>
        <w:ind w:left="3148" w:hanging="238"/>
      </w:pPr>
      <w:rPr>
        <w:rFonts w:hint="default"/>
        <w:lang w:val="en-US" w:eastAsia="en-US" w:bidi="ar-SA"/>
      </w:rPr>
    </w:lvl>
    <w:lvl w:ilvl="5" w:tplc="2A4892CE">
      <w:numFmt w:val="bullet"/>
      <w:lvlText w:val="•"/>
      <w:lvlJc w:val="left"/>
      <w:pPr>
        <w:ind w:left="3850" w:hanging="238"/>
      </w:pPr>
      <w:rPr>
        <w:rFonts w:hint="default"/>
        <w:lang w:val="en-US" w:eastAsia="en-US" w:bidi="ar-SA"/>
      </w:rPr>
    </w:lvl>
    <w:lvl w:ilvl="6" w:tplc="8648E038">
      <w:numFmt w:val="bullet"/>
      <w:lvlText w:val="•"/>
      <w:lvlJc w:val="left"/>
      <w:pPr>
        <w:ind w:left="4552" w:hanging="238"/>
      </w:pPr>
      <w:rPr>
        <w:rFonts w:hint="default"/>
        <w:lang w:val="en-US" w:eastAsia="en-US" w:bidi="ar-SA"/>
      </w:rPr>
    </w:lvl>
    <w:lvl w:ilvl="7" w:tplc="6F4422E4">
      <w:numFmt w:val="bullet"/>
      <w:lvlText w:val="•"/>
      <w:lvlJc w:val="left"/>
      <w:pPr>
        <w:ind w:left="5254" w:hanging="238"/>
      </w:pPr>
      <w:rPr>
        <w:rFonts w:hint="default"/>
        <w:lang w:val="en-US" w:eastAsia="en-US" w:bidi="ar-SA"/>
      </w:rPr>
    </w:lvl>
    <w:lvl w:ilvl="8" w:tplc="EFF2D7A6">
      <w:numFmt w:val="bullet"/>
      <w:lvlText w:val="•"/>
      <w:lvlJc w:val="left"/>
      <w:pPr>
        <w:ind w:left="5956" w:hanging="238"/>
      </w:pPr>
      <w:rPr>
        <w:rFonts w:hint="default"/>
        <w:lang w:val="en-US" w:eastAsia="en-US" w:bidi="ar-SA"/>
      </w:rPr>
    </w:lvl>
  </w:abstractNum>
  <w:abstractNum w:abstractNumId="4" w15:restartNumberingAfterBreak="0">
    <w:nsid w:val="621631E3"/>
    <w:multiLevelType w:val="hybridMultilevel"/>
    <w:tmpl w:val="18C22D5E"/>
    <w:lvl w:ilvl="0" w:tplc="CE66CC84">
      <w:start w:val="1"/>
      <w:numFmt w:val="decimal"/>
      <w:lvlText w:val="%1."/>
      <w:lvlJc w:val="left"/>
      <w:pPr>
        <w:ind w:left="120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F2E5972">
      <w:start w:val="1"/>
      <w:numFmt w:val="lowerLetter"/>
      <w:lvlText w:val="%2."/>
      <w:lvlJc w:val="left"/>
      <w:pPr>
        <w:ind w:left="403" w:hanging="23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024A1C2">
      <w:numFmt w:val="bullet"/>
      <w:lvlText w:val="•"/>
      <w:lvlJc w:val="left"/>
      <w:pPr>
        <w:ind w:left="1385" w:hanging="231"/>
      </w:pPr>
      <w:rPr>
        <w:rFonts w:hint="default"/>
        <w:lang w:val="en-US" w:eastAsia="en-US" w:bidi="ar-SA"/>
      </w:rPr>
    </w:lvl>
    <w:lvl w:ilvl="3" w:tplc="31866FBC">
      <w:numFmt w:val="bullet"/>
      <w:lvlText w:val="•"/>
      <w:lvlJc w:val="left"/>
      <w:pPr>
        <w:ind w:left="2370" w:hanging="231"/>
      </w:pPr>
      <w:rPr>
        <w:rFonts w:hint="default"/>
        <w:lang w:val="en-US" w:eastAsia="en-US" w:bidi="ar-SA"/>
      </w:rPr>
    </w:lvl>
    <w:lvl w:ilvl="4" w:tplc="DA9E9D4E">
      <w:numFmt w:val="bullet"/>
      <w:lvlText w:val="•"/>
      <w:lvlJc w:val="left"/>
      <w:pPr>
        <w:ind w:left="3355" w:hanging="231"/>
      </w:pPr>
      <w:rPr>
        <w:rFonts w:hint="default"/>
        <w:lang w:val="en-US" w:eastAsia="en-US" w:bidi="ar-SA"/>
      </w:rPr>
    </w:lvl>
    <w:lvl w:ilvl="5" w:tplc="2C225F42">
      <w:numFmt w:val="bullet"/>
      <w:lvlText w:val="•"/>
      <w:lvlJc w:val="left"/>
      <w:pPr>
        <w:ind w:left="4340" w:hanging="231"/>
      </w:pPr>
      <w:rPr>
        <w:rFonts w:hint="default"/>
        <w:lang w:val="en-US" w:eastAsia="en-US" w:bidi="ar-SA"/>
      </w:rPr>
    </w:lvl>
    <w:lvl w:ilvl="6" w:tplc="BAC8F9D6">
      <w:numFmt w:val="bullet"/>
      <w:lvlText w:val="•"/>
      <w:lvlJc w:val="left"/>
      <w:pPr>
        <w:ind w:left="5325" w:hanging="231"/>
      </w:pPr>
      <w:rPr>
        <w:rFonts w:hint="default"/>
        <w:lang w:val="en-US" w:eastAsia="en-US" w:bidi="ar-SA"/>
      </w:rPr>
    </w:lvl>
    <w:lvl w:ilvl="7" w:tplc="23FE4D98">
      <w:numFmt w:val="bullet"/>
      <w:lvlText w:val="•"/>
      <w:lvlJc w:val="left"/>
      <w:pPr>
        <w:ind w:left="6310" w:hanging="231"/>
      </w:pPr>
      <w:rPr>
        <w:rFonts w:hint="default"/>
        <w:lang w:val="en-US" w:eastAsia="en-US" w:bidi="ar-SA"/>
      </w:rPr>
    </w:lvl>
    <w:lvl w:ilvl="8" w:tplc="1C1833D6">
      <w:numFmt w:val="bullet"/>
      <w:lvlText w:val="•"/>
      <w:lvlJc w:val="left"/>
      <w:pPr>
        <w:ind w:left="7296" w:hanging="231"/>
      </w:pPr>
      <w:rPr>
        <w:rFonts w:hint="default"/>
        <w:lang w:val="en-US" w:eastAsia="en-US" w:bidi="ar-SA"/>
      </w:rPr>
    </w:lvl>
  </w:abstractNum>
  <w:num w:numId="1" w16cid:durableId="902833402">
    <w:abstractNumId w:val="0"/>
  </w:num>
  <w:num w:numId="2" w16cid:durableId="1090271779">
    <w:abstractNumId w:val="1"/>
  </w:num>
  <w:num w:numId="3" w16cid:durableId="1145246178">
    <w:abstractNumId w:val="3"/>
  </w:num>
  <w:num w:numId="4" w16cid:durableId="270673758">
    <w:abstractNumId w:val="4"/>
  </w:num>
  <w:num w:numId="5" w16cid:durableId="968164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45"/>
    <w:rsid w:val="00063818"/>
    <w:rsid w:val="001028E1"/>
    <w:rsid w:val="00104285"/>
    <w:rsid w:val="00111C45"/>
    <w:rsid w:val="001205C6"/>
    <w:rsid w:val="001D7DBA"/>
    <w:rsid w:val="00211C6D"/>
    <w:rsid w:val="00311B9F"/>
    <w:rsid w:val="00364E57"/>
    <w:rsid w:val="003672C7"/>
    <w:rsid w:val="00370324"/>
    <w:rsid w:val="00395376"/>
    <w:rsid w:val="003B1145"/>
    <w:rsid w:val="003C53E3"/>
    <w:rsid w:val="003D1C7D"/>
    <w:rsid w:val="00492DC4"/>
    <w:rsid w:val="004D7989"/>
    <w:rsid w:val="005565A5"/>
    <w:rsid w:val="0061061B"/>
    <w:rsid w:val="00643539"/>
    <w:rsid w:val="00661C1D"/>
    <w:rsid w:val="006C2EA0"/>
    <w:rsid w:val="006F74EB"/>
    <w:rsid w:val="007F7B8F"/>
    <w:rsid w:val="00873769"/>
    <w:rsid w:val="008A299A"/>
    <w:rsid w:val="008D33A9"/>
    <w:rsid w:val="00A62EE7"/>
    <w:rsid w:val="00A658C6"/>
    <w:rsid w:val="00B75BC6"/>
    <w:rsid w:val="00BB7EFD"/>
    <w:rsid w:val="00BE279F"/>
    <w:rsid w:val="00C26DBE"/>
    <w:rsid w:val="00C55A31"/>
    <w:rsid w:val="00CA5FDE"/>
    <w:rsid w:val="00CE2609"/>
    <w:rsid w:val="00D2184C"/>
    <w:rsid w:val="00D35518"/>
    <w:rsid w:val="00D35DF1"/>
    <w:rsid w:val="00D36C01"/>
    <w:rsid w:val="00D41EB4"/>
    <w:rsid w:val="00DD242B"/>
    <w:rsid w:val="00DD3498"/>
    <w:rsid w:val="00DE5D02"/>
    <w:rsid w:val="00E12F93"/>
    <w:rsid w:val="00E63A7A"/>
    <w:rsid w:val="00F81EB7"/>
    <w:rsid w:val="00F93367"/>
    <w:rsid w:val="00F97D25"/>
    <w:rsid w:val="00FE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C3B5"/>
  <w15:docId w15:val="{8F157610-F615-4CF5-A601-760D2BB8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"/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evoicewales.org.uk/OVWWeb/UserFiles/Files/Good%20Practice%20General/Good%20Councillors%20Guide%202017.PDF" TargetMode="External"/><Relationship Id="rId5" Type="http://schemas.openxmlformats.org/officeDocument/2006/relationships/hyperlink" Target="http://www.onevoicewales.org.uk/OVWWeb/UserFiles/Files/Good%20Practice%20General/Good%20Councillors%20Guide%20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Richmond</dc:creator>
  <cp:lastModifiedBy>Serena Jane Baxter</cp:lastModifiedBy>
  <cp:revision>2</cp:revision>
  <dcterms:created xsi:type="dcterms:W3CDTF">2026-04-13T09:07:00Z</dcterms:created>
  <dcterms:modified xsi:type="dcterms:W3CDTF">2026-04-13T09:07:00Z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  <property fmtid="{D5CDD505-2E9C-101B-9397-08002B2CF9AE}" pid="5" name="Producer">
    <vt:lpwstr>Microsoft® Word 2016</vt:lpwstr>
  </property>
</Properties>
</file>