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DD11D" w14:textId="687D3E9D" w:rsidR="003F6957" w:rsidRPr="00B11813" w:rsidRDefault="00400B1D" w:rsidP="00F5137C">
      <w:pPr>
        <w:jc w:val="both"/>
        <w:rPr>
          <w:b/>
          <w:szCs w:val="24"/>
        </w:rPr>
      </w:pPr>
      <w:r>
        <w:rPr>
          <w:b/>
          <w:szCs w:val="24"/>
        </w:rPr>
        <w:t>ABENBURY</w:t>
      </w:r>
      <w:r w:rsidR="007F6A04">
        <w:rPr>
          <w:b/>
          <w:szCs w:val="24"/>
        </w:rPr>
        <w:t xml:space="preserve"> </w:t>
      </w:r>
      <w:r w:rsidR="00514326" w:rsidRPr="00B11813">
        <w:rPr>
          <w:b/>
          <w:szCs w:val="24"/>
        </w:rPr>
        <w:t>COMMUNITY COUNCIL</w:t>
      </w:r>
    </w:p>
    <w:p w14:paraId="529C3720" w14:textId="77777777" w:rsidR="00FC26F4" w:rsidRPr="00B11813" w:rsidRDefault="00FC26F4" w:rsidP="00F5137C">
      <w:pPr>
        <w:jc w:val="both"/>
        <w:rPr>
          <w:b/>
          <w:szCs w:val="24"/>
        </w:rPr>
      </w:pPr>
    </w:p>
    <w:p w14:paraId="4DFBAE8D" w14:textId="426AFC0E" w:rsidR="00FC26F4" w:rsidRPr="00B11813" w:rsidRDefault="00514326" w:rsidP="00F5137C">
      <w:pPr>
        <w:jc w:val="both"/>
        <w:rPr>
          <w:szCs w:val="24"/>
        </w:rPr>
      </w:pPr>
      <w:r w:rsidRPr="00B11813">
        <w:rPr>
          <w:b/>
          <w:szCs w:val="24"/>
        </w:rPr>
        <w:t>POLICY</w:t>
      </w:r>
      <w:r w:rsidR="00A91312" w:rsidRPr="00B11813">
        <w:rPr>
          <w:b/>
          <w:szCs w:val="24"/>
        </w:rPr>
        <w:t xml:space="preserve"> STATEMENT AND PLAN FOR </w:t>
      </w:r>
      <w:r w:rsidRPr="00B11813">
        <w:rPr>
          <w:b/>
          <w:szCs w:val="24"/>
        </w:rPr>
        <w:t>EARMARKED RESERVES</w:t>
      </w:r>
      <w:r w:rsidR="00811DD1" w:rsidRPr="00B11813">
        <w:rPr>
          <w:szCs w:val="24"/>
        </w:rPr>
        <w:t xml:space="preserve"> </w:t>
      </w:r>
      <w:r w:rsidR="005023FA">
        <w:rPr>
          <w:b/>
          <w:szCs w:val="24"/>
        </w:rPr>
        <w:t>2024-2025</w:t>
      </w:r>
    </w:p>
    <w:p w14:paraId="4B642E97" w14:textId="630BDBA4" w:rsidR="00FC26F4" w:rsidRDefault="00FC26F4" w:rsidP="00F5137C">
      <w:pPr>
        <w:jc w:val="both"/>
        <w:rPr>
          <w:sz w:val="22"/>
        </w:rPr>
      </w:pPr>
    </w:p>
    <w:p w14:paraId="58F6124C" w14:textId="437D0DBE" w:rsidR="00400B1D" w:rsidRPr="00400B1D" w:rsidRDefault="00400B1D" w:rsidP="00F5137C">
      <w:pPr>
        <w:jc w:val="both"/>
        <w:rPr>
          <w:b/>
          <w:bCs/>
          <w:sz w:val="22"/>
        </w:rPr>
      </w:pPr>
      <w:r w:rsidRPr="00400B1D">
        <w:rPr>
          <w:b/>
          <w:bCs/>
          <w:sz w:val="22"/>
          <w:u w:val="single"/>
        </w:rPr>
        <w:t>EXPLANATIO</w:t>
      </w:r>
      <w:r w:rsidRPr="00400B1D">
        <w:rPr>
          <w:b/>
          <w:bCs/>
          <w:sz w:val="22"/>
        </w:rPr>
        <w:t>N</w:t>
      </w:r>
    </w:p>
    <w:p w14:paraId="5D5C28C0" w14:textId="77777777" w:rsidR="00FC26F4" w:rsidRPr="00F5137C" w:rsidRDefault="00FC26F4" w:rsidP="003378A7">
      <w:pPr>
        <w:ind w:right="-46"/>
        <w:jc w:val="both"/>
        <w:rPr>
          <w:sz w:val="22"/>
        </w:rPr>
      </w:pPr>
      <w:r w:rsidRPr="00F5137C">
        <w:rPr>
          <w:sz w:val="22"/>
        </w:rPr>
        <w:t xml:space="preserve">Earmarked Reserves are amounts set aside for specific policy or project purposes or for general contingencies and cash flow management. For each reserve established, the </w:t>
      </w:r>
      <w:r w:rsidR="00514326" w:rsidRPr="00F5137C">
        <w:rPr>
          <w:sz w:val="22"/>
        </w:rPr>
        <w:t>purpose,</w:t>
      </w:r>
      <w:r w:rsidRPr="00F5137C">
        <w:rPr>
          <w:sz w:val="22"/>
        </w:rPr>
        <w:t xml:space="preserve"> usage and basis of transactions needs to be clearly defined.</w:t>
      </w:r>
    </w:p>
    <w:p w14:paraId="33943C0C" w14:textId="77777777" w:rsidR="00FC26F4" w:rsidRPr="00F5137C" w:rsidRDefault="00FC26F4" w:rsidP="00F5137C">
      <w:pPr>
        <w:tabs>
          <w:tab w:val="left" w:pos="6564"/>
        </w:tabs>
        <w:jc w:val="both"/>
        <w:rPr>
          <w:sz w:val="22"/>
        </w:rPr>
      </w:pPr>
      <w:r w:rsidRPr="00F5137C">
        <w:rPr>
          <w:sz w:val="22"/>
        </w:rPr>
        <w:t>The Reserves identified will assist in the following ways:</w:t>
      </w:r>
      <w:r w:rsidR="001D194D" w:rsidRPr="00F5137C">
        <w:rPr>
          <w:sz w:val="22"/>
        </w:rPr>
        <w:tab/>
      </w:r>
    </w:p>
    <w:p w14:paraId="58D05A38" w14:textId="77777777" w:rsidR="00FC26F4" w:rsidRPr="00F5137C" w:rsidRDefault="00FC26F4" w:rsidP="00F5137C">
      <w:pPr>
        <w:pStyle w:val="ListParagraph"/>
        <w:numPr>
          <w:ilvl w:val="0"/>
          <w:numId w:val="1"/>
        </w:numPr>
        <w:jc w:val="both"/>
        <w:rPr>
          <w:sz w:val="22"/>
        </w:rPr>
      </w:pPr>
      <w:r w:rsidRPr="00F5137C">
        <w:rPr>
          <w:sz w:val="22"/>
        </w:rPr>
        <w:t>Create a working balance that will help to cushion the impact of any unforeseen issues to avoid cash flow problems and avoid any unnecessary borrowing. This forms part of general reserves</w:t>
      </w:r>
    </w:p>
    <w:p w14:paraId="4C220995" w14:textId="77777777" w:rsidR="00FC26F4" w:rsidRPr="00F5137C" w:rsidRDefault="00FC26F4" w:rsidP="00F5137C">
      <w:pPr>
        <w:pStyle w:val="ListParagraph"/>
        <w:numPr>
          <w:ilvl w:val="0"/>
          <w:numId w:val="1"/>
        </w:numPr>
        <w:jc w:val="both"/>
        <w:rPr>
          <w:sz w:val="22"/>
        </w:rPr>
      </w:pPr>
      <w:r w:rsidRPr="00F5137C">
        <w:rPr>
          <w:sz w:val="22"/>
        </w:rPr>
        <w:t>Create a contingency to cushion the impact of any unexpected events or emergencies</w:t>
      </w:r>
      <w:r w:rsidR="00514326" w:rsidRPr="00F5137C">
        <w:rPr>
          <w:sz w:val="22"/>
        </w:rPr>
        <w:t>.</w:t>
      </w:r>
      <w:r w:rsidRPr="00F5137C">
        <w:rPr>
          <w:sz w:val="22"/>
        </w:rPr>
        <w:t xml:space="preserve"> This also forms part of general reserves.</w:t>
      </w:r>
    </w:p>
    <w:p w14:paraId="50D680E7" w14:textId="77777777" w:rsidR="00FC26F4" w:rsidRPr="00F5137C" w:rsidRDefault="00FC26F4" w:rsidP="00F5137C">
      <w:pPr>
        <w:pStyle w:val="ListParagraph"/>
        <w:numPr>
          <w:ilvl w:val="0"/>
          <w:numId w:val="1"/>
        </w:numPr>
        <w:jc w:val="both"/>
        <w:rPr>
          <w:sz w:val="22"/>
        </w:rPr>
      </w:pPr>
      <w:r w:rsidRPr="00F5137C">
        <w:rPr>
          <w:sz w:val="22"/>
        </w:rPr>
        <w:t>Creates a means of building up funds to be used in the future against specific planned events, liabilities or projects.</w:t>
      </w:r>
    </w:p>
    <w:p w14:paraId="501C0DB6" w14:textId="77777777" w:rsidR="00514326" w:rsidRPr="00F5137C" w:rsidRDefault="00514326" w:rsidP="00F5137C">
      <w:pPr>
        <w:pStyle w:val="ListParagraph"/>
        <w:numPr>
          <w:ilvl w:val="0"/>
          <w:numId w:val="1"/>
        </w:numPr>
        <w:jc w:val="both"/>
        <w:rPr>
          <w:sz w:val="22"/>
        </w:rPr>
      </w:pPr>
      <w:r w:rsidRPr="00F5137C">
        <w:rPr>
          <w:sz w:val="22"/>
        </w:rPr>
        <w:t>Insurance reserves – to meet the estimate of any future claims the enable the Council to meet the excesses not covered by Insurance</w:t>
      </w:r>
    </w:p>
    <w:p w14:paraId="5F46D941" w14:textId="77777777" w:rsidR="00514326" w:rsidRPr="00F5137C" w:rsidRDefault="00514326" w:rsidP="00F5137C">
      <w:pPr>
        <w:pStyle w:val="ListParagraph"/>
        <w:numPr>
          <w:ilvl w:val="0"/>
          <w:numId w:val="1"/>
        </w:numPr>
        <w:jc w:val="both"/>
        <w:rPr>
          <w:sz w:val="22"/>
        </w:rPr>
      </w:pPr>
      <w:r w:rsidRPr="00F5137C">
        <w:rPr>
          <w:sz w:val="22"/>
        </w:rPr>
        <w:t xml:space="preserve">Carry forward of underspend- Some expenditure budgeted for projects </w:t>
      </w:r>
      <w:proofErr w:type="gramStart"/>
      <w:r w:rsidRPr="00F5137C">
        <w:rPr>
          <w:sz w:val="22"/>
        </w:rPr>
        <w:t>in a given year</w:t>
      </w:r>
      <w:proofErr w:type="gramEnd"/>
      <w:r w:rsidRPr="00F5137C">
        <w:rPr>
          <w:sz w:val="22"/>
        </w:rPr>
        <w:t xml:space="preserve"> cannot be spent in that financial year. Reserves can be used as a mechanism to carry forward such resources.</w:t>
      </w:r>
    </w:p>
    <w:p w14:paraId="3C098029" w14:textId="77777777" w:rsidR="00514326" w:rsidRPr="00F5137C" w:rsidRDefault="00514326" w:rsidP="00F5137C">
      <w:pPr>
        <w:jc w:val="both"/>
        <w:rPr>
          <w:b/>
          <w:sz w:val="22"/>
        </w:rPr>
      </w:pPr>
    </w:p>
    <w:p w14:paraId="53866DCD" w14:textId="77777777" w:rsidR="005B4C3E" w:rsidRPr="00F5137C" w:rsidRDefault="005B4C3E" w:rsidP="00F5137C">
      <w:pPr>
        <w:jc w:val="both"/>
        <w:rPr>
          <w:b/>
          <w:sz w:val="22"/>
        </w:rPr>
      </w:pPr>
      <w:r w:rsidRPr="00F5137C">
        <w:rPr>
          <w:b/>
          <w:sz w:val="22"/>
        </w:rPr>
        <w:t>GOVERNANCE</w:t>
      </w:r>
    </w:p>
    <w:p w14:paraId="672F2132" w14:textId="77777777" w:rsidR="005B4C3E" w:rsidRPr="00F5137C" w:rsidRDefault="005B4C3E" w:rsidP="00F5137C">
      <w:pPr>
        <w:jc w:val="both"/>
        <w:rPr>
          <w:sz w:val="22"/>
        </w:rPr>
      </w:pPr>
      <w:r w:rsidRPr="00F5137C">
        <w:rPr>
          <w:sz w:val="22"/>
        </w:rPr>
        <w:t>Sections 32 and 43 of the Local Government Finance Act require billing and precepting authorities in England and Wales to have regard to the level of reserves needed for meeting estimated future expenditure when calculating the budget requirement</w:t>
      </w:r>
      <w:r w:rsidR="003D578D" w:rsidRPr="00F5137C">
        <w:rPr>
          <w:sz w:val="22"/>
        </w:rPr>
        <w:t>.</w:t>
      </w:r>
    </w:p>
    <w:p w14:paraId="16195F32" w14:textId="77777777" w:rsidR="005B4C3E" w:rsidRPr="00F5137C" w:rsidRDefault="005B4C3E" w:rsidP="00F5137C">
      <w:pPr>
        <w:jc w:val="both"/>
        <w:rPr>
          <w:sz w:val="22"/>
        </w:rPr>
      </w:pPr>
      <w:r w:rsidRPr="00F5137C">
        <w:rPr>
          <w:sz w:val="22"/>
        </w:rPr>
        <w:t>It is important therefore that all Councillors take responsibility for ensuring the adequacy of reserves and provisions when they set the budget.</w:t>
      </w:r>
    </w:p>
    <w:p w14:paraId="6665C772" w14:textId="5497E72C" w:rsidR="00671E2B" w:rsidRPr="00F5137C" w:rsidRDefault="00671E2B" w:rsidP="00F5137C">
      <w:pPr>
        <w:jc w:val="both"/>
        <w:rPr>
          <w:sz w:val="22"/>
        </w:rPr>
      </w:pPr>
      <w:r w:rsidRPr="00F5137C">
        <w:rPr>
          <w:sz w:val="22"/>
        </w:rPr>
        <w:t>Day to day monitoring and management of the Reserve shall sit with the</w:t>
      </w:r>
      <w:r w:rsidR="00400B1D">
        <w:rPr>
          <w:sz w:val="22"/>
        </w:rPr>
        <w:t xml:space="preserve"> Clerk </w:t>
      </w:r>
      <w:r w:rsidR="0071692E">
        <w:rPr>
          <w:sz w:val="22"/>
        </w:rPr>
        <w:t xml:space="preserve">as </w:t>
      </w:r>
      <w:r w:rsidR="0071692E" w:rsidRPr="00F5137C">
        <w:rPr>
          <w:sz w:val="22"/>
        </w:rPr>
        <w:t>Responsible</w:t>
      </w:r>
      <w:r w:rsidRPr="00F5137C">
        <w:rPr>
          <w:sz w:val="22"/>
        </w:rPr>
        <w:t xml:space="preserve"> Financial Officer, who must report </w:t>
      </w:r>
      <w:r w:rsidR="003D578D" w:rsidRPr="00F5137C">
        <w:rPr>
          <w:sz w:val="22"/>
        </w:rPr>
        <w:t>R</w:t>
      </w:r>
      <w:r w:rsidR="005B4C3E" w:rsidRPr="00F5137C">
        <w:rPr>
          <w:sz w:val="22"/>
        </w:rPr>
        <w:t xml:space="preserve">eserve activity and variance </w:t>
      </w:r>
      <w:r w:rsidRPr="00F5137C">
        <w:rPr>
          <w:sz w:val="22"/>
        </w:rPr>
        <w:t>to Full Council.</w:t>
      </w:r>
    </w:p>
    <w:p w14:paraId="69A148C9" w14:textId="77777777" w:rsidR="005B4C3E" w:rsidRPr="00F5137C" w:rsidRDefault="005B4C3E" w:rsidP="00F5137C">
      <w:pPr>
        <w:jc w:val="both"/>
        <w:rPr>
          <w:sz w:val="22"/>
        </w:rPr>
      </w:pPr>
      <w:r w:rsidRPr="00F5137C">
        <w:rPr>
          <w:sz w:val="22"/>
        </w:rPr>
        <w:t xml:space="preserve">The determination of the Community Council’s </w:t>
      </w:r>
      <w:r w:rsidR="003D578D" w:rsidRPr="00F5137C">
        <w:rPr>
          <w:sz w:val="22"/>
        </w:rPr>
        <w:t>R</w:t>
      </w:r>
      <w:r w:rsidRPr="00F5137C">
        <w:rPr>
          <w:sz w:val="22"/>
        </w:rPr>
        <w:t>eserves will be consistent with meeting the Council’s overall strategic objective, namely:</w:t>
      </w:r>
    </w:p>
    <w:p w14:paraId="6B724832" w14:textId="77777777" w:rsidR="005B4C3E" w:rsidRPr="00F5137C" w:rsidRDefault="005B4C3E" w:rsidP="00F5137C">
      <w:pPr>
        <w:pStyle w:val="ListParagraph"/>
        <w:numPr>
          <w:ilvl w:val="0"/>
          <w:numId w:val="3"/>
        </w:numPr>
        <w:jc w:val="both"/>
        <w:rPr>
          <w:sz w:val="22"/>
        </w:rPr>
      </w:pPr>
      <w:r w:rsidRPr="00F5137C">
        <w:rPr>
          <w:sz w:val="22"/>
        </w:rPr>
        <w:t>Improving the quality of the Community’s amenities</w:t>
      </w:r>
    </w:p>
    <w:p w14:paraId="1A4885B3" w14:textId="5E955C42" w:rsidR="005B4C3E" w:rsidRPr="00F5137C" w:rsidRDefault="005B4C3E" w:rsidP="00F5137C">
      <w:pPr>
        <w:pStyle w:val="ListParagraph"/>
        <w:numPr>
          <w:ilvl w:val="0"/>
          <w:numId w:val="3"/>
        </w:numPr>
        <w:jc w:val="both"/>
        <w:rPr>
          <w:sz w:val="22"/>
        </w:rPr>
      </w:pPr>
      <w:r w:rsidRPr="00F5137C">
        <w:rPr>
          <w:sz w:val="22"/>
        </w:rPr>
        <w:t xml:space="preserve">Improving the environment and surroundings for the residents of the </w:t>
      </w:r>
      <w:r w:rsidR="00400B1D">
        <w:rPr>
          <w:sz w:val="22"/>
        </w:rPr>
        <w:t>area.</w:t>
      </w:r>
    </w:p>
    <w:p w14:paraId="41EB1A38" w14:textId="77777777" w:rsidR="00514326" w:rsidRPr="00F5137C" w:rsidRDefault="00514326" w:rsidP="00F5137C">
      <w:pPr>
        <w:jc w:val="both"/>
        <w:rPr>
          <w:sz w:val="22"/>
        </w:rPr>
      </w:pPr>
      <w:r w:rsidRPr="00F5137C">
        <w:rPr>
          <w:sz w:val="22"/>
        </w:rPr>
        <w:t>All identified Reserves must be approved by Full Council. Council will approve:</w:t>
      </w:r>
    </w:p>
    <w:p w14:paraId="7359BD11" w14:textId="77777777" w:rsidR="00514326" w:rsidRPr="00F5137C" w:rsidRDefault="00514326" w:rsidP="00F5137C">
      <w:pPr>
        <w:pStyle w:val="ListParagraph"/>
        <w:numPr>
          <w:ilvl w:val="0"/>
          <w:numId w:val="2"/>
        </w:numPr>
        <w:jc w:val="both"/>
        <w:rPr>
          <w:sz w:val="22"/>
        </w:rPr>
      </w:pPr>
      <w:r w:rsidRPr="00F5137C">
        <w:rPr>
          <w:sz w:val="22"/>
        </w:rPr>
        <w:t>The reason for creating the Reserve</w:t>
      </w:r>
    </w:p>
    <w:p w14:paraId="54B73680" w14:textId="77777777" w:rsidR="00514326" w:rsidRPr="00F5137C" w:rsidRDefault="00514326" w:rsidP="00F5137C">
      <w:pPr>
        <w:pStyle w:val="ListParagraph"/>
        <w:numPr>
          <w:ilvl w:val="0"/>
          <w:numId w:val="2"/>
        </w:numPr>
        <w:jc w:val="both"/>
        <w:rPr>
          <w:sz w:val="22"/>
        </w:rPr>
      </w:pPr>
      <w:r w:rsidRPr="00F5137C">
        <w:rPr>
          <w:sz w:val="22"/>
        </w:rPr>
        <w:t>The usage of the Reserve- how and when it can be used</w:t>
      </w:r>
    </w:p>
    <w:p w14:paraId="13B2BA20" w14:textId="77777777" w:rsidR="00514326" w:rsidRPr="00F5137C" w:rsidRDefault="00514326" w:rsidP="00F5137C">
      <w:pPr>
        <w:pStyle w:val="ListParagraph"/>
        <w:numPr>
          <w:ilvl w:val="0"/>
          <w:numId w:val="2"/>
        </w:numPr>
        <w:jc w:val="both"/>
        <w:rPr>
          <w:sz w:val="22"/>
        </w:rPr>
      </w:pPr>
      <w:r w:rsidRPr="00F5137C">
        <w:rPr>
          <w:sz w:val="22"/>
        </w:rPr>
        <w:t>The basis of transactions- The approval for expenditure f</w:t>
      </w:r>
      <w:r w:rsidR="00A87083" w:rsidRPr="00F5137C">
        <w:rPr>
          <w:sz w:val="22"/>
        </w:rPr>
        <w:t>ro</w:t>
      </w:r>
      <w:r w:rsidRPr="00F5137C">
        <w:rPr>
          <w:sz w:val="22"/>
        </w:rPr>
        <w:t>m the Reserve shall sit with Full Council.</w:t>
      </w:r>
    </w:p>
    <w:p w14:paraId="4A9B0723" w14:textId="77777777" w:rsidR="005B4C3E" w:rsidRPr="00F5137C" w:rsidRDefault="00514326" w:rsidP="00F5137C">
      <w:pPr>
        <w:jc w:val="both"/>
        <w:rPr>
          <w:sz w:val="22"/>
        </w:rPr>
      </w:pPr>
      <w:r w:rsidRPr="00F5137C">
        <w:rPr>
          <w:sz w:val="22"/>
        </w:rPr>
        <w:t>The Council (assisted by the Responsible Financial Officer) should annually appraise the risks facing the Council, and the adequacy of any reserves considered in the light of any identified risks.</w:t>
      </w:r>
    </w:p>
    <w:p w14:paraId="386D9551" w14:textId="77777777" w:rsidR="00514326" w:rsidRPr="00F5137C" w:rsidRDefault="00514326" w:rsidP="00F5137C">
      <w:pPr>
        <w:jc w:val="both"/>
        <w:rPr>
          <w:b/>
          <w:sz w:val="22"/>
        </w:rPr>
      </w:pPr>
    </w:p>
    <w:p w14:paraId="1B0BFC7B" w14:textId="77777777" w:rsidR="00C416B8" w:rsidRDefault="00C416B8" w:rsidP="00F5137C">
      <w:pPr>
        <w:jc w:val="both"/>
        <w:rPr>
          <w:b/>
          <w:sz w:val="22"/>
        </w:rPr>
      </w:pPr>
    </w:p>
    <w:p w14:paraId="5F0628D4" w14:textId="4F08AE1A" w:rsidR="00671E2B" w:rsidRPr="00F5137C" w:rsidRDefault="00671E2B" w:rsidP="00F5137C">
      <w:pPr>
        <w:jc w:val="both"/>
        <w:rPr>
          <w:b/>
          <w:sz w:val="22"/>
        </w:rPr>
      </w:pPr>
      <w:r w:rsidRPr="00F5137C">
        <w:rPr>
          <w:b/>
          <w:sz w:val="22"/>
        </w:rPr>
        <w:t>REPORTING ON RESERVES.</w:t>
      </w:r>
    </w:p>
    <w:p w14:paraId="0A593625" w14:textId="4631745E" w:rsidR="00671E2B" w:rsidRPr="00F5137C" w:rsidRDefault="00671E2B" w:rsidP="00F5137C">
      <w:pPr>
        <w:jc w:val="both"/>
        <w:rPr>
          <w:sz w:val="22"/>
        </w:rPr>
      </w:pPr>
      <w:r w:rsidRPr="00F5137C">
        <w:rPr>
          <w:sz w:val="22"/>
        </w:rPr>
        <w:t xml:space="preserve">The overall level of balances shall be reported to </w:t>
      </w:r>
      <w:r w:rsidR="00400B1D">
        <w:rPr>
          <w:sz w:val="22"/>
        </w:rPr>
        <w:t>Full Council on a regular basis.</w:t>
      </w:r>
    </w:p>
    <w:p w14:paraId="6C051F84" w14:textId="03CBC16E" w:rsidR="00671E2B" w:rsidRPr="00F5137C" w:rsidRDefault="00671E2B" w:rsidP="00F5137C">
      <w:pPr>
        <w:jc w:val="both"/>
        <w:rPr>
          <w:sz w:val="22"/>
        </w:rPr>
      </w:pPr>
      <w:r w:rsidRPr="00F5137C">
        <w:rPr>
          <w:sz w:val="22"/>
        </w:rPr>
        <w:t>A report on the Reserves shall be made a</w:t>
      </w:r>
      <w:r w:rsidR="009A3005" w:rsidRPr="00F5137C">
        <w:rPr>
          <w:sz w:val="22"/>
        </w:rPr>
        <w:t>nn</w:t>
      </w:r>
      <w:r w:rsidRPr="00F5137C">
        <w:rPr>
          <w:sz w:val="22"/>
        </w:rPr>
        <w:t xml:space="preserve">ually to Full Council as part of the budget </w:t>
      </w:r>
      <w:proofErr w:type="gramStart"/>
      <w:r w:rsidR="00400B1D">
        <w:rPr>
          <w:sz w:val="22"/>
        </w:rPr>
        <w:t>( precept</w:t>
      </w:r>
      <w:proofErr w:type="gramEnd"/>
      <w:r w:rsidR="00400B1D">
        <w:rPr>
          <w:sz w:val="22"/>
        </w:rPr>
        <w:t xml:space="preserve">) </w:t>
      </w:r>
      <w:r w:rsidRPr="00F5137C">
        <w:rPr>
          <w:sz w:val="22"/>
        </w:rPr>
        <w:t xml:space="preserve">setting. This shall </w:t>
      </w:r>
      <w:r w:rsidR="009A3005" w:rsidRPr="00F5137C">
        <w:rPr>
          <w:sz w:val="22"/>
        </w:rPr>
        <w:t>include statement</w:t>
      </w:r>
      <w:r w:rsidRPr="00F5137C">
        <w:rPr>
          <w:sz w:val="22"/>
        </w:rPr>
        <w:t xml:space="preserve"> of movements of </w:t>
      </w:r>
      <w:r w:rsidR="003D578D" w:rsidRPr="00F5137C">
        <w:rPr>
          <w:sz w:val="22"/>
        </w:rPr>
        <w:t>R</w:t>
      </w:r>
      <w:r w:rsidRPr="00F5137C">
        <w:rPr>
          <w:sz w:val="22"/>
        </w:rPr>
        <w:t xml:space="preserve">eserves for the year ahead and </w:t>
      </w:r>
      <w:r w:rsidR="00035DE5" w:rsidRPr="00F5137C">
        <w:rPr>
          <w:sz w:val="22"/>
        </w:rPr>
        <w:t>the following two years.</w:t>
      </w:r>
    </w:p>
    <w:p w14:paraId="1B96FF3F" w14:textId="77777777" w:rsidR="00035DE5" w:rsidRPr="00F5137C" w:rsidRDefault="00035DE5" w:rsidP="00F5137C">
      <w:pPr>
        <w:jc w:val="both"/>
        <w:rPr>
          <w:sz w:val="22"/>
        </w:rPr>
      </w:pPr>
      <w:r w:rsidRPr="00F5137C">
        <w:rPr>
          <w:sz w:val="22"/>
        </w:rPr>
        <w:t xml:space="preserve">Once a </w:t>
      </w:r>
      <w:r w:rsidR="003D578D" w:rsidRPr="00F5137C">
        <w:rPr>
          <w:sz w:val="22"/>
        </w:rPr>
        <w:t>R</w:t>
      </w:r>
      <w:r w:rsidRPr="00F5137C">
        <w:rPr>
          <w:sz w:val="22"/>
        </w:rPr>
        <w:t xml:space="preserve">eserve has fulfilled the purpose for which it was established, and balance remaining shall </w:t>
      </w:r>
      <w:r w:rsidR="005B4C3E" w:rsidRPr="00F5137C">
        <w:rPr>
          <w:sz w:val="22"/>
        </w:rPr>
        <w:t>be reallocated</w:t>
      </w:r>
      <w:r w:rsidRPr="00F5137C">
        <w:rPr>
          <w:sz w:val="22"/>
        </w:rPr>
        <w:t xml:space="preserve"> or </w:t>
      </w:r>
      <w:r w:rsidR="005B4C3E" w:rsidRPr="00F5137C">
        <w:rPr>
          <w:sz w:val="22"/>
        </w:rPr>
        <w:t>brought</w:t>
      </w:r>
      <w:r w:rsidRPr="00F5137C">
        <w:rPr>
          <w:sz w:val="22"/>
        </w:rPr>
        <w:t xml:space="preserve"> into the overall balance.</w:t>
      </w:r>
      <w:r w:rsidR="003D578D" w:rsidRPr="00F5137C">
        <w:rPr>
          <w:sz w:val="22"/>
        </w:rPr>
        <w:t xml:space="preserve"> </w:t>
      </w:r>
    </w:p>
    <w:p w14:paraId="0ACAC3C5" w14:textId="77777777" w:rsidR="00035DE5" w:rsidRPr="00F5137C" w:rsidRDefault="00035DE5" w:rsidP="00F5137C">
      <w:pPr>
        <w:jc w:val="both"/>
        <w:rPr>
          <w:sz w:val="22"/>
        </w:rPr>
      </w:pPr>
      <w:r w:rsidRPr="00F5137C">
        <w:rPr>
          <w:sz w:val="22"/>
        </w:rPr>
        <w:t>Earmarked Reserves and their designated purpose shall be reviewed annually by Full Council.</w:t>
      </w:r>
    </w:p>
    <w:p w14:paraId="21DE4B11" w14:textId="77777777" w:rsidR="008D3775" w:rsidRDefault="008D3775" w:rsidP="00F5137C">
      <w:pPr>
        <w:jc w:val="both"/>
        <w:rPr>
          <w:b/>
          <w:sz w:val="22"/>
        </w:rPr>
      </w:pPr>
    </w:p>
    <w:p w14:paraId="6669E324" w14:textId="058A334A" w:rsidR="00A601BB" w:rsidRPr="00F5137C" w:rsidRDefault="00535F05" w:rsidP="00F5137C">
      <w:pPr>
        <w:jc w:val="both"/>
        <w:rPr>
          <w:b/>
          <w:sz w:val="22"/>
        </w:rPr>
      </w:pPr>
      <w:r w:rsidRPr="00F5137C">
        <w:rPr>
          <w:b/>
          <w:sz w:val="22"/>
        </w:rPr>
        <w:t>EAR- MARKED RESERVES.</w:t>
      </w:r>
    </w:p>
    <w:p w14:paraId="1A0F1AEA" w14:textId="77777777" w:rsidR="00D73860" w:rsidRPr="00F5137C" w:rsidRDefault="00D73860" w:rsidP="00F5137C">
      <w:pPr>
        <w:jc w:val="both"/>
        <w:rPr>
          <w:sz w:val="22"/>
        </w:rPr>
      </w:pPr>
      <w:r w:rsidRPr="00F5137C">
        <w:rPr>
          <w:sz w:val="22"/>
        </w:rPr>
        <w:t xml:space="preserve">It is generally recommended that General (un-earmarked) reserves should lie between </w:t>
      </w:r>
      <w:r w:rsidR="000023B8" w:rsidRPr="00F5137C">
        <w:rPr>
          <w:sz w:val="22"/>
        </w:rPr>
        <w:t>3 and</w:t>
      </w:r>
      <w:r w:rsidRPr="00F5137C">
        <w:rPr>
          <w:sz w:val="22"/>
        </w:rPr>
        <w:t xml:space="preserve"> 12 </w:t>
      </w:r>
      <w:r w:rsidR="000023B8" w:rsidRPr="00F5137C">
        <w:rPr>
          <w:sz w:val="22"/>
        </w:rPr>
        <w:t>months of gross</w:t>
      </w:r>
      <w:r w:rsidRPr="00F5137C">
        <w:rPr>
          <w:sz w:val="22"/>
        </w:rPr>
        <w:t xml:space="preserve"> expenditure.</w:t>
      </w:r>
    </w:p>
    <w:p w14:paraId="50884698" w14:textId="2073511C" w:rsidR="00A601BB" w:rsidRPr="00676992" w:rsidRDefault="000023B8" w:rsidP="00F5137C">
      <w:pPr>
        <w:jc w:val="both"/>
        <w:rPr>
          <w:sz w:val="22"/>
        </w:rPr>
      </w:pPr>
      <w:r w:rsidRPr="00F5137C">
        <w:rPr>
          <w:sz w:val="22"/>
        </w:rPr>
        <w:t xml:space="preserve">Based upon the balance of </w:t>
      </w:r>
      <w:r w:rsidR="008F4E61" w:rsidRPr="00F5137C">
        <w:rPr>
          <w:sz w:val="22"/>
        </w:rPr>
        <w:t xml:space="preserve">accounts </w:t>
      </w:r>
      <w:r w:rsidR="008F4E61">
        <w:rPr>
          <w:sz w:val="22"/>
        </w:rPr>
        <w:t>held</w:t>
      </w:r>
      <w:r w:rsidR="000B2E4A">
        <w:rPr>
          <w:sz w:val="22"/>
        </w:rPr>
        <w:t xml:space="preserve"> </w:t>
      </w:r>
      <w:r w:rsidR="001B59F4">
        <w:rPr>
          <w:sz w:val="22"/>
        </w:rPr>
        <w:t>on</w:t>
      </w:r>
      <w:r w:rsidR="00400B1D">
        <w:rPr>
          <w:sz w:val="22"/>
        </w:rPr>
        <w:t xml:space="preserve"> 31</w:t>
      </w:r>
      <w:r w:rsidR="00400B1D" w:rsidRPr="00400B1D">
        <w:rPr>
          <w:sz w:val="22"/>
          <w:vertAlign w:val="superscript"/>
        </w:rPr>
        <w:t>st</w:t>
      </w:r>
      <w:r w:rsidR="00400B1D">
        <w:rPr>
          <w:sz w:val="22"/>
        </w:rPr>
        <w:t xml:space="preserve"> March </w:t>
      </w:r>
      <w:r w:rsidR="00676992">
        <w:rPr>
          <w:sz w:val="22"/>
        </w:rPr>
        <w:t>202</w:t>
      </w:r>
      <w:r w:rsidR="00E52AB8">
        <w:rPr>
          <w:sz w:val="22"/>
        </w:rPr>
        <w:t>4</w:t>
      </w:r>
      <w:r w:rsidR="00676992" w:rsidRPr="00F5137C">
        <w:rPr>
          <w:sz w:val="22"/>
        </w:rPr>
        <w:t>, Abenbury</w:t>
      </w:r>
      <w:r w:rsidR="00676992">
        <w:rPr>
          <w:sz w:val="22"/>
        </w:rPr>
        <w:t xml:space="preserve"> </w:t>
      </w:r>
      <w:r w:rsidR="00676992" w:rsidRPr="00F5137C">
        <w:rPr>
          <w:sz w:val="22"/>
        </w:rPr>
        <w:t>Community</w:t>
      </w:r>
      <w:r w:rsidR="00A601BB" w:rsidRPr="00F5137C">
        <w:rPr>
          <w:sz w:val="22"/>
        </w:rPr>
        <w:t xml:space="preserve"> Council currently hold </w:t>
      </w:r>
      <w:r w:rsidR="00535F05" w:rsidRPr="00F5137C">
        <w:rPr>
          <w:sz w:val="22"/>
        </w:rPr>
        <w:t xml:space="preserve">Ear- Marked and Un-Earmarked </w:t>
      </w:r>
      <w:r w:rsidR="00612E83" w:rsidRPr="00F5137C">
        <w:rPr>
          <w:sz w:val="22"/>
        </w:rPr>
        <w:t xml:space="preserve">Reserves </w:t>
      </w:r>
      <w:r w:rsidR="00875480" w:rsidRPr="00676992">
        <w:rPr>
          <w:sz w:val="22"/>
        </w:rPr>
        <w:t>of £</w:t>
      </w:r>
      <w:r w:rsidR="00E71867">
        <w:rPr>
          <w:sz w:val="22"/>
        </w:rPr>
        <w:t>42188.20</w:t>
      </w:r>
      <w:r w:rsidR="00612E83" w:rsidRPr="00676992">
        <w:rPr>
          <w:sz w:val="22"/>
        </w:rPr>
        <w:t xml:space="preserve">  </w:t>
      </w:r>
      <w:r w:rsidR="006054D1" w:rsidRPr="00676992">
        <w:rPr>
          <w:sz w:val="22"/>
        </w:rPr>
        <w:t xml:space="preserve"> </w:t>
      </w:r>
      <w:r w:rsidR="00612E83" w:rsidRPr="00676992">
        <w:rPr>
          <w:sz w:val="22"/>
        </w:rPr>
        <w:t xml:space="preserve"> apportioned as follows:</w:t>
      </w:r>
    </w:p>
    <w:p w14:paraId="6C098E44" w14:textId="1ADFF54A" w:rsidR="00D92073" w:rsidRPr="00676992" w:rsidRDefault="000E55CC" w:rsidP="00F5137C">
      <w:pPr>
        <w:jc w:val="both"/>
        <w:rPr>
          <w:sz w:val="22"/>
        </w:rPr>
      </w:pPr>
      <w:r w:rsidRPr="00676992">
        <w:rPr>
          <w:b/>
          <w:bCs/>
          <w:sz w:val="22"/>
        </w:rPr>
        <w:t>£</w:t>
      </w:r>
      <w:r w:rsidR="0070177C">
        <w:rPr>
          <w:b/>
          <w:bCs/>
          <w:sz w:val="22"/>
        </w:rPr>
        <w:t>7317</w:t>
      </w:r>
      <w:r w:rsidR="00E47B3D" w:rsidRPr="00676992">
        <w:rPr>
          <w:b/>
          <w:bCs/>
          <w:sz w:val="22"/>
        </w:rPr>
        <w:t xml:space="preserve"> </w:t>
      </w:r>
      <w:r w:rsidRPr="00676992">
        <w:rPr>
          <w:sz w:val="22"/>
        </w:rPr>
        <w:t xml:space="preserve">to be held as </w:t>
      </w:r>
      <w:r w:rsidR="00634C7A" w:rsidRPr="00676992">
        <w:rPr>
          <w:sz w:val="22"/>
        </w:rPr>
        <w:t>General (</w:t>
      </w:r>
      <w:r w:rsidR="00676992" w:rsidRPr="00676992">
        <w:rPr>
          <w:sz w:val="22"/>
        </w:rPr>
        <w:t>Contingency)</w:t>
      </w:r>
      <w:r w:rsidRPr="00676992">
        <w:rPr>
          <w:sz w:val="22"/>
        </w:rPr>
        <w:t xml:space="preserve"> reserve</w:t>
      </w:r>
      <w:r w:rsidR="00B16DD9" w:rsidRPr="00676992">
        <w:rPr>
          <w:sz w:val="22"/>
        </w:rPr>
        <w:t xml:space="preserve">, to deal with any unforeseen </w:t>
      </w:r>
      <w:r w:rsidR="00722600" w:rsidRPr="00676992">
        <w:rPr>
          <w:sz w:val="22"/>
        </w:rPr>
        <w:t>circumstances</w:t>
      </w:r>
      <w:r w:rsidR="00B16DD9" w:rsidRPr="00676992">
        <w:rPr>
          <w:sz w:val="22"/>
        </w:rPr>
        <w:t>.</w:t>
      </w:r>
    </w:p>
    <w:p w14:paraId="45A3A6B0" w14:textId="0597C2C2" w:rsidR="00D92073" w:rsidRPr="00676992" w:rsidRDefault="00D92073" w:rsidP="00F5137C">
      <w:pPr>
        <w:jc w:val="both"/>
        <w:rPr>
          <w:sz w:val="22"/>
        </w:rPr>
      </w:pPr>
      <w:r w:rsidRPr="00676992">
        <w:rPr>
          <w:b/>
          <w:bCs/>
          <w:sz w:val="22"/>
        </w:rPr>
        <w:t>£</w:t>
      </w:r>
      <w:r w:rsidR="0087105A" w:rsidRPr="00676992">
        <w:rPr>
          <w:b/>
          <w:bCs/>
          <w:sz w:val="22"/>
        </w:rPr>
        <w:t>2</w:t>
      </w:r>
      <w:r w:rsidR="008B7D7D">
        <w:rPr>
          <w:b/>
          <w:bCs/>
          <w:sz w:val="22"/>
        </w:rPr>
        <w:t>2</w:t>
      </w:r>
      <w:r w:rsidR="0087105A" w:rsidRPr="00676992">
        <w:rPr>
          <w:b/>
          <w:bCs/>
          <w:sz w:val="22"/>
        </w:rPr>
        <w:t>,000</w:t>
      </w:r>
      <w:r w:rsidRPr="00676992">
        <w:rPr>
          <w:sz w:val="22"/>
        </w:rPr>
        <w:t xml:space="preserve"> is held </w:t>
      </w:r>
      <w:r w:rsidR="0071692E" w:rsidRPr="00676992">
        <w:rPr>
          <w:sz w:val="22"/>
        </w:rPr>
        <w:t>as Capital</w:t>
      </w:r>
      <w:r w:rsidR="00CF58DF" w:rsidRPr="00676992">
        <w:rPr>
          <w:sz w:val="22"/>
        </w:rPr>
        <w:t xml:space="preserve"> </w:t>
      </w:r>
      <w:r w:rsidRPr="00676992">
        <w:rPr>
          <w:sz w:val="22"/>
        </w:rPr>
        <w:t xml:space="preserve">Reserve to </w:t>
      </w:r>
      <w:r w:rsidR="001856F1" w:rsidRPr="00676992">
        <w:rPr>
          <w:sz w:val="22"/>
        </w:rPr>
        <w:t xml:space="preserve">address </w:t>
      </w:r>
      <w:r w:rsidR="00CF58DF" w:rsidRPr="00676992">
        <w:rPr>
          <w:sz w:val="22"/>
        </w:rPr>
        <w:t xml:space="preserve">projects concerning the </w:t>
      </w:r>
      <w:r w:rsidR="002B619F" w:rsidRPr="00676992">
        <w:rPr>
          <w:sz w:val="22"/>
        </w:rPr>
        <w:t>C</w:t>
      </w:r>
      <w:r w:rsidR="00CF58DF" w:rsidRPr="00676992">
        <w:rPr>
          <w:sz w:val="22"/>
        </w:rPr>
        <w:t xml:space="preserve">ommunity Centre </w:t>
      </w:r>
      <w:r w:rsidR="00875480" w:rsidRPr="00676992">
        <w:rPr>
          <w:sz w:val="22"/>
        </w:rPr>
        <w:t>site or</w:t>
      </w:r>
      <w:r w:rsidR="00E931E3" w:rsidRPr="00676992">
        <w:rPr>
          <w:sz w:val="22"/>
        </w:rPr>
        <w:t xml:space="preserve"> two smaller sites to be agreed.</w:t>
      </w:r>
    </w:p>
    <w:p w14:paraId="68CD2A11" w14:textId="2D496985" w:rsidR="002B619F" w:rsidRDefault="00456120" w:rsidP="00F5137C">
      <w:pPr>
        <w:jc w:val="both"/>
        <w:rPr>
          <w:sz w:val="22"/>
        </w:rPr>
      </w:pPr>
      <w:r w:rsidRPr="00676992">
        <w:rPr>
          <w:b/>
          <w:bCs/>
          <w:sz w:val="22"/>
        </w:rPr>
        <w:t>£</w:t>
      </w:r>
      <w:r w:rsidR="00361BC0">
        <w:rPr>
          <w:b/>
          <w:bCs/>
          <w:sz w:val="22"/>
        </w:rPr>
        <w:t>8871</w:t>
      </w:r>
      <w:r w:rsidR="00333AD9">
        <w:rPr>
          <w:b/>
          <w:bCs/>
          <w:sz w:val="22"/>
        </w:rPr>
        <w:t>.</w:t>
      </w:r>
      <w:r w:rsidR="00D6215F">
        <w:rPr>
          <w:sz w:val="22"/>
        </w:rPr>
        <w:t xml:space="preserve"> for schemes including</w:t>
      </w:r>
      <w:r w:rsidR="002B619F">
        <w:rPr>
          <w:sz w:val="22"/>
        </w:rPr>
        <w:t>:</w:t>
      </w:r>
    </w:p>
    <w:p w14:paraId="7D38D138" w14:textId="3CC9084A" w:rsidR="002B619F" w:rsidRPr="008D3775" w:rsidRDefault="002B619F" w:rsidP="008D3775">
      <w:pPr>
        <w:pStyle w:val="ListParagraph"/>
        <w:numPr>
          <w:ilvl w:val="0"/>
          <w:numId w:val="4"/>
        </w:numPr>
        <w:jc w:val="both"/>
        <w:rPr>
          <w:sz w:val="22"/>
        </w:rPr>
      </w:pPr>
      <w:r w:rsidRPr="008D3775">
        <w:rPr>
          <w:sz w:val="22"/>
        </w:rPr>
        <w:t>F</w:t>
      </w:r>
      <w:r w:rsidR="00D6215F" w:rsidRPr="008D3775">
        <w:rPr>
          <w:sz w:val="22"/>
        </w:rPr>
        <w:t xml:space="preserve">ootway lighting improvements </w:t>
      </w:r>
    </w:p>
    <w:p w14:paraId="6B28E4A1" w14:textId="77777777" w:rsidR="002B619F" w:rsidRPr="008D3775" w:rsidRDefault="005F3B37" w:rsidP="008D3775">
      <w:pPr>
        <w:pStyle w:val="ListParagraph"/>
        <w:numPr>
          <w:ilvl w:val="0"/>
          <w:numId w:val="4"/>
        </w:numPr>
        <w:jc w:val="both"/>
        <w:rPr>
          <w:sz w:val="22"/>
        </w:rPr>
      </w:pPr>
      <w:r w:rsidRPr="008D3775">
        <w:rPr>
          <w:sz w:val="22"/>
        </w:rPr>
        <w:t>Safety and neighbourhood watch at Llwyn Onn</w:t>
      </w:r>
    </w:p>
    <w:p w14:paraId="58678C86" w14:textId="77777777" w:rsidR="002B619F" w:rsidRPr="008D3775" w:rsidRDefault="002B619F" w:rsidP="008D3775">
      <w:pPr>
        <w:pStyle w:val="ListParagraph"/>
        <w:numPr>
          <w:ilvl w:val="0"/>
          <w:numId w:val="4"/>
        </w:numPr>
        <w:jc w:val="both"/>
        <w:rPr>
          <w:sz w:val="22"/>
        </w:rPr>
      </w:pPr>
      <w:r w:rsidRPr="008D3775">
        <w:rPr>
          <w:sz w:val="22"/>
        </w:rPr>
        <w:t>Replacement bins</w:t>
      </w:r>
    </w:p>
    <w:p w14:paraId="323E7BA4" w14:textId="2907BA25" w:rsidR="00D92073" w:rsidRPr="008D3775" w:rsidRDefault="00E931E3" w:rsidP="008D3775">
      <w:pPr>
        <w:pStyle w:val="ListParagraph"/>
        <w:numPr>
          <w:ilvl w:val="0"/>
          <w:numId w:val="4"/>
        </w:numPr>
        <w:jc w:val="both"/>
        <w:rPr>
          <w:sz w:val="22"/>
        </w:rPr>
      </w:pPr>
      <w:r w:rsidRPr="008D3775">
        <w:rPr>
          <w:sz w:val="22"/>
        </w:rPr>
        <w:t>I</w:t>
      </w:r>
      <w:r w:rsidR="002B619F" w:rsidRPr="008D3775">
        <w:rPr>
          <w:sz w:val="22"/>
        </w:rPr>
        <w:t xml:space="preserve">mproved signage </w:t>
      </w:r>
    </w:p>
    <w:p w14:paraId="0BC61658" w14:textId="5AB44041" w:rsidR="002B619F" w:rsidRPr="008D3775" w:rsidRDefault="002B619F" w:rsidP="008D3775">
      <w:pPr>
        <w:pStyle w:val="ListParagraph"/>
        <w:numPr>
          <w:ilvl w:val="0"/>
          <w:numId w:val="4"/>
        </w:numPr>
        <w:jc w:val="both"/>
        <w:rPr>
          <w:sz w:val="22"/>
        </w:rPr>
      </w:pPr>
      <w:r w:rsidRPr="008D3775">
        <w:rPr>
          <w:sz w:val="22"/>
        </w:rPr>
        <w:t xml:space="preserve">Community Consultation on proposals for the vacant community </w:t>
      </w:r>
      <w:r w:rsidR="0071692E" w:rsidRPr="008D3775">
        <w:rPr>
          <w:sz w:val="22"/>
        </w:rPr>
        <w:t>centre site</w:t>
      </w:r>
    </w:p>
    <w:p w14:paraId="5D3B75EC" w14:textId="5E571AA0" w:rsidR="00E931E3" w:rsidRDefault="00E931E3" w:rsidP="008D3775">
      <w:pPr>
        <w:pStyle w:val="ListParagraph"/>
        <w:numPr>
          <w:ilvl w:val="0"/>
          <w:numId w:val="4"/>
        </w:numPr>
        <w:jc w:val="both"/>
        <w:rPr>
          <w:sz w:val="22"/>
        </w:rPr>
      </w:pPr>
      <w:r w:rsidRPr="008D3775">
        <w:rPr>
          <w:sz w:val="22"/>
        </w:rPr>
        <w:t>Website improvements</w:t>
      </w:r>
    </w:p>
    <w:p w14:paraId="4EA56193" w14:textId="27A96954" w:rsidR="00CF3261" w:rsidRDefault="00CF3261" w:rsidP="008D3775">
      <w:pPr>
        <w:pStyle w:val="ListParagraph"/>
        <w:numPr>
          <w:ilvl w:val="0"/>
          <w:numId w:val="4"/>
        </w:numPr>
        <w:jc w:val="both"/>
        <w:rPr>
          <w:sz w:val="22"/>
        </w:rPr>
      </w:pPr>
      <w:r>
        <w:rPr>
          <w:sz w:val="22"/>
        </w:rPr>
        <w:t>Play Area improvements or replacements</w:t>
      </w:r>
    </w:p>
    <w:p w14:paraId="293A8FE3" w14:textId="786A0270" w:rsidR="00CF3261" w:rsidRDefault="00CF3261" w:rsidP="008D3775">
      <w:pPr>
        <w:pStyle w:val="ListParagraph"/>
        <w:numPr>
          <w:ilvl w:val="0"/>
          <w:numId w:val="4"/>
        </w:numPr>
        <w:jc w:val="both"/>
        <w:rPr>
          <w:sz w:val="22"/>
        </w:rPr>
      </w:pPr>
      <w:r>
        <w:rPr>
          <w:sz w:val="22"/>
        </w:rPr>
        <w:t>General Environmental improvements</w:t>
      </w:r>
    </w:p>
    <w:p w14:paraId="331CFDC1" w14:textId="78FCF5C8" w:rsidR="008F4E61" w:rsidRPr="00F5137C" w:rsidRDefault="001E5C5F" w:rsidP="008F4E61">
      <w:pPr>
        <w:jc w:val="both"/>
        <w:rPr>
          <w:sz w:val="22"/>
        </w:rPr>
      </w:pPr>
      <w:r w:rsidRPr="00676992">
        <w:rPr>
          <w:b/>
          <w:bCs/>
          <w:sz w:val="22"/>
        </w:rPr>
        <w:t>£</w:t>
      </w:r>
      <w:r w:rsidR="008B7D7D">
        <w:rPr>
          <w:b/>
          <w:bCs/>
          <w:sz w:val="22"/>
        </w:rPr>
        <w:t>4</w:t>
      </w:r>
      <w:r w:rsidRPr="00676992">
        <w:rPr>
          <w:b/>
          <w:bCs/>
          <w:sz w:val="22"/>
        </w:rPr>
        <w:t>000</w:t>
      </w:r>
      <w:r w:rsidR="008F4E61">
        <w:rPr>
          <w:sz w:val="22"/>
        </w:rPr>
        <w:t xml:space="preserve"> from </w:t>
      </w:r>
      <w:r w:rsidR="00676992">
        <w:rPr>
          <w:sz w:val="22"/>
        </w:rPr>
        <w:t>R</w:t>
      </w:r>
      <w:r w:rsidR="008F4E61">
        <w:rPr>
          <w:sz w:val="22"/>
        </w:rPr>
        <w:t xml:space="preserve">eserves to </w:t>
      </w:r>
      <w:r w:rsidR="00676992">
        <w:rPr>
          <w:sz w:val="22"/>
        </w:rPr>
        <w:t>Budget as required.</w:t>
      </w:r>
    </w:p>
    <w:sectPr w:rsidR="008F4E61" w:rsidRPr="00F5137C" w:rsidSect="00A645D7">
      <w:headerReference w:type="even" r:id="rId8"/>
      <w:headerReference w:type="default" r:id="rId9"/>
      <w:footerReference w:type="even" r:id="rId10"/>
      <w:footerReference w:type="default" r:id="rId11"/>
      <w:headerReference w:type="first" r:id="rId12"/>
      <w:footerReference w:type="first" r:id="rId13"/>
      <w:pgSz w:w="11906" w:h="16838"/>
      <w:pgMar w:top="993"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D361B" w14:textId="77777777" w:rsidR="001C6890" w:rsidRDefault="001C6890" w:rsidP="000224EF">
      <w:pPr>
        <w:spacing w:after="0" w:line="240" w:lineRule="auto"/>
      </w:pPr>
      <w:r>
        <w:separator/>
      </w:r>
    </w:p>
  </w:endnote>
  <w:endnote w:type="continuationSeparator" w:id="0">
    <w:p w14:paraId="04FAF714" w14:textId="77777777" w:rsidR="001C6890" w:rsidRDefault="001C6890" w:rsidP="0002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68286" w14:textId="77777777" w:rsidR="0071692E" w:rsidRDefault="00716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2112019"/>
      <w:docPartObj>
        <w:docPartGallery w:val="Page Numbers (Bottom of Page)"/>
        <w:docPartUnique/>
      </w:docPartObj>
    </w:sdtPr>
    <w:sdtEndPr>
      <w:rPr>
        <w:noProof/>
      </w:rPr>
    </w:sdtEndPr>
    <w:sdtContent>
      <w:p w14:paraId="6D4F2A30" w14:textId="0B8F3078" w:rsidR="00BF3C97" w:rsidRDefault="00BF3C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074A2" w14:textId="77777777" w:rsidR="007F6A04" w:rsidRDefault="007F6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89392" w14:textId="77777777" w:rsidR="0071692E" w:rsidRDefault="00716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AB0F5" w14:textId="77777777" w:rsidR="001C6890" w:rsidRDefault="001C6890" w:rsidP="000224EF">
      <w:pPr>
        <w:spacing w:after="0" w:line="240" w:lineRule="auto"/>
      </w:pPr>
      <w:r>
        <w:separator/>
      </w:r>
    </w:p>
  </w:footnote>
  <w:footnote w:type="continuationSeparator" w:id="0">
    <w:p w14:paraId="0F5BCC23" w14:textId="77777777" w:rsidR="001C6890" w:rsidRDefault="001C6890" w:rsidP="0002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45960" w14:textId="17C31F8A" w:rsidR="007F6A04" w:rsidRDefault="007F6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250A8" w14:textId="339DABF4" w:rsidR="007F6A04" w:rsidRDefault="007F6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1209C" w14:textId="77CD3DA7" w:rsidR="007F6A04" w:rsidRDefault="007F6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656D1"/>
    <w:multiLevelType w:val="hybridMultilevel"/>
    <w:tmpl w:val="D20A5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C01CC"/>
    <w:multiLevelType w:val="hybridMultilevel"/>
    <w:tmpl w:val="5172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B3CD1"/>
    <w:multiLevelType w:val="hybridMultilevel"/>
    <w:tmpl w:val="D4D6B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D80700"/>
    <w:multiLevelType w:val="hybridMultilevel"/>
    <w:tmpl w:val="902A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3593093">
    <w:abstractNumId w:val="0"/>
  </w:num>
  <w:num w:numId="2" w16cid:durableId="2139689134">
    <w:abstractNumId w:val="1"/>
  </w:num>
  <w:num w:numId="3" w16cid:durableId="6952676">
    <w:abstractNumId w:val="3"/>
  </w:num>
  <w:num w:numId="4" w16cid:durableId="1817601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F4"/>
    <w:rsid w:val="000023B8"/>
    <w:rsid w:val="00017166"/>
    <w:rsid w:val="000224EF"/>
    <w:rsid w:val="000272DA"/>
    <w:rsid w:val="00035DE5"/>
    <w:rsid w:val="00050D5B"/>
    <w:rsid w:val="000512B7"/>
    <w:rsid w:val="000819DB"/>
    <w:rsid w:val="000951A1"/>
    <w:rsid w:val="000A0B34"/>
    <w:rsid w:val="000B2E4A"/>
    <w:rsid w:val="000B5B5F"/>
    <w:rsid w:val="000C2181"/>
    <w:rsid w:val="000E55CC"/>
    <w:rsid w:val="000F628B"/>
    <w:rsid w:val="0010254E"/>
    <w:rsid w:val="0010772A"/>
    <w:rsid w:val="001149AC"/>
    <w:rsid w:val="00125380"/>
    <w:rsid w:val="00154386"/>
    <w:rsid w:val="00164261"/>
    <w:rsid w:val="0018514E"/>
    <w:rsid w:val="001856F1"/>
    <w:rsid w:val="001B59F4"/>
    <w:rsid w:val="001C6890"/>
    <w:rsid w:val="001C7E3B"/>
    <w:rsid w:val="001D194D"/>
    <w:rsid w:val="001D323A"/>
    <w:rsid w:val="001E3308"/>
    <w:rsid w:val="001E5C5F"/>
    <w:rsid w:val="00205089"/>
    <w:rsid w:val="00247763"/>
    <w:rsid w:val="00286925"/>
    <w:rsid w:val="00293038"/>
    <w:rsid w:val="002938E5"/>
    <w:rsid w:val="002B619F"/>
    <w:rsid w:val="002D4C8E"/>
    <w:rsid w:val="00300458"/>
    <w:rsid w:val="00333AD9"/>
    <w:rsid w:val="003378A7"/>
    <w:rsid w:val="00350E86"/>
    <w:rsid w:val="00356197"/>
    <w:rsid w:val="00361BC0"/>
    <w:rsid w:val="00384F39"/>
    <w:rsid w:val="00386571"/>
    <w:rsid w:val="003C7BA2"/>
    <w:rsid w:val="003D578D"/>
    <w:rsid w:val="003F6957"/>
    <w:rsid w:val="00400B1D"/>
    <w:rsid w:val="00414CC3"/>
    <w:rsid w:val="00425D8F"/>
    <w:rsid w:val="00427B40"/>
    <w:rsid w:val="00442BEB"/>
    <w:rsid w:val="00456120"/>
    <w:rsid w:val="0047510F"/>
    <w:rsid w:val="0047512D"/>
    <w:rsid w:val="00484253"/>
    <w:rsid w:val="00485166"/>
    <w:rsid w:val="00496A32"/>
    <w:rsid w:val="004B2877"/>
    <w:rsid w:val="004E791C"/>
    <w:rsid w:val="004F4594"/>
    <w:rsid w:val="00502327"/>
    <w:rsid w:val="005023FA"/>
    <w:rsid w:val="00503E0B"/>
    <w:rsid w:val="00512A19"/>
    <w:rsid w:val="00513644"/>
    <w:rsid w:val="00514326"/>
    <w:rsid w:val="00524543"/>
    <w:rsid w:val="00531626"/>
    <w:rsid w:val="00535F05"/>
    <w:rsid w:val="00560D0B"/>
    <w:rsid w:val="00575B37"/>
    <w:rsid w:val="005B4C3E"/>
    <w:rsid w:val="005D75D1"/>
    <w:rsid w:val="005E7AE8"/>
    <w:rsid w:val="005F3B37"/>
    <w:rsid w:val="006054D1"/>
    <w:rsid w:val="00606DE6"/>
    <w:rsid w:val="00612E83"/>
    <w:rsid w:val="00625169"/>
    <w:rsid w:val="00634C7A"/>
    <w:rsid w:val="0063612A"/>
    <w:rsid w:val="00641917"/>
    <w:rsid w:val="00661E5C"/>
    <w:rsid w:val="00671E2B"/>
    <w:rsid w:val="00676992"/>
    <w:rsid w:val="00696DA5"/>
    <w:rsid w:val="006A2231"/>
    <w:rsid w:val="006A4DAB"/>
    <w:rsid w:val="006C2FB1"/>
    <w:rsid w:val="006E2264"/>
    <w:rsid w:val="006E3CBF"/>
    <w:rsid w:val="006F2F68"/>
    <w:rsid w:val="0070177C"/>
    <w:rsid w:val="007029BE"/>
    <w:rsid w:val="0071692E"/>
    <w:rsid w:val="00722600"/>
    <w:rsid w:val="00787D4C"/>
    <w:rsid w:val="007961B8"/>
    <w:rsid w:val="00797AB4"/>
    <w:rsid w:val="007A63EF"/>
    <w:rsid w:val="007B5262"/>
    <w:rsid w:val="007C3708"/>
    <w:rsid w:val="007E4E40"/>
    <w:rsid w:val="007F6A04"/>
    <w:rsid w:val="00811DD1"/>
    <w:rsid w:val="00825839"/>
    <w:rsid w:val="0084053E"/>
    <w:rsid w:val="00856BAD"/>
    <w:rsid w:val="0087105A"/>
    <w:rsid w:val="00875480"/>
    <w:rsid w:val="008B7D7D"/>
    <w:rsid w:val="008C07B7"/>
    <w:rsid w:val="008D3775"/>
    <w:rsid w:val="008F4E61"/>
    <w:rsid w:val="009422C5"/>
    <w:rsid w:val="00987CE9"/>
    <w:rsid w:val="00996C11"/>
    <w:rsid w:val="009A3005"/>
    <w:rsid w:val="009E1FF5"/>
    <w:rsid w:val="00A05761"/>
    <w:rsid w:val="00A20305"/>
    <w:rsid w:val="00A41FA3"/>
    <w:rsid w:val="00A55D12"/>
    <w:rsid w:val="00A5787A"/>
    <w:rsid w:val="00A57FBC"/>
    <w:rsid w:val="00A601BB"/>
    <w:rsid w:val="00A6432B"/>
    <w:rsid w:val="00A645D7"/>
    <w:rsid w:val="00A6486F"/>
    <w:rsid w:val="00A71DDF"/>
    <w:rsid w:val="00A87083"/>
    <w:rsid w:val="00A870A3"/>
    <w:rsid w:val="00A91312"/>
    <w:rsid w:val="00A9172C"/>
    <w:rsid w:val="00AC741F"/>
    <w:rsid w:val="00B02FEB"/>
    <w:rsid w:val="00B03131"/>
    <w:rsid w:val="00B11813"/>
    <w:rsid w:val="00B1207F"/>
    <w:rsid w:val="00B16909"/>
    <w:rsid w:val="00B16DD9"/>
    <w:rsid w:val="00B276D4"/>
    <w:rsid w:val="00B33256"/>
    <w:rsid w:val="00B403F5"/>
    <w:rsid w:val="00B56ECE"/>
    <w:rsid w:val="00B63F27"/>
    <w:rsid w:val="00BA26F5"/>
    <w:rsid w:val="00BA31B5"/>
    <w:rsid w:val="00BF3C97"/>
    <w:rsid w:val="00BF4D5E"/>
    <w:rsid w:val="00C00E3E"/>
    <w:rsid w:val="00C030A5"/>
    <w:rsid w:val="00C03A10"/>
    <w:rsid w:val="00C416B8"/>
    <w:rsid w:val="00C4779B"/>
    <w:rsid w:val="00C50A18"/>
    <w:rsid w:val="00C821EB"/>
    <w:rsid w:val="00C865BF"/>
    <w:rsid w:val="00CB7049"/>
    <w:rsid w:val="00CC656F"/>
    <w:rsid w:val="00CF3261"/>
    <w:rsid w:val="00CF58DF"/>
    <w:rsid w:val="00D0376D"/>
    <w:rsid w:val="00D16E6C"/>
    <w:rsid w:val="00D3467D"/>
    <w:rsid w:val="00D53C1E"/>
    <w:rsid w:val="00D6215F"/>
    <w:rsid w:val="00D72301"/>
    <w:rsid w:val="00D73860"/>
    <w:rsid w:val="00D90A53"/>
    <w:rsid w:val="00D910B5"/>
    <w:rsid w:val="00D92073"/>
    <w:rsid w:val="00D95C33"/>
    <w:rsid w:val="00DD0D01"/>
    <w:rsid w:val="00DF3CE4"/>
    <w:rsid w:val="00E0089C"/>
    <w:rsid w:val="00E0184B"/>
    <w:rsid w:val="00E01853"/>
    <w:rsid w:val="00E231D2"/>
    <w:rsid w:val="00E47B3D"/>
    <w:rsid w:val="00E52AB8"/>
    <w:rsid w:val="00E631A6"/>
    <w:rsid w:val="00E65EC0"/>
    <w:rsid w:val="00E71867"/>
    <w:rsid w:val="00E93020"/>
    <w:rsid w:val="00E931E3"/>
    <w:rsid w:val="00E9415F"/>
    <w:rsid w:val="00E96BAB"/>
    <w:rsid w:val="00EB3621"/>
    <w:rsid w:val="00EF05DA"/>
    <w:rsid w:val="00F1408C"/>
    <w:rsid w:val="00F14820"/>
    <w:rsid w:val="00F43D4C"/>
    <w:rsid w:val="00F5137C"/>
    <w:rsid w:val="00F51E73"/>
    <w:rsid w:val="00F543EB"/>
    <w:rsid w:val="00F82642"/>
    <w:rsid w:val="00FA2D44"/>
    <w:rsid w:val="00FA7CF8"/>
    <w:rsid w:val="00FC26F4"/>
    <w:rsid w:val="00FD584B"/>
    <w:rsid w:val="00FE5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3ECAB"/>
  <w15:chartTrackingRefBased/>
  <w15:docId w15:val="{FFE2192C-4102-4D82-A0D2-68E7020C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6F4"/>
    <w:pPr>
      <w:ind w:left="720"/>
      <w:contextualSpacing/>
    </w:pPr>
  </w:style>
  <w:style w:type="paragraph" w:styleId="Header">
    <w:name w:val="header"/>
    <w:basedOn w:val="Normal"/>
    <w:link w:val="HeaderChar"/>
    <w:uiPriority w:val="99"/>
    <w:unhideWhenUsed/>
    <w:rsid w:val="00022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4EF"/>
  </w:style>
  <w:style w:type="paragraph" w:styleId="Footer">
    <w:name w:val="footer"/>
    <w:basedOn w:val="Normal"/>
    <w:link w:val="FooterChar"/>
    <w:uiPriority w:val="99"/>
    <w:unhideWhenUsed/>
    <w:rsid w:val="00022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4EF"/>
  </w:style>
  <w:style w:type="table" w:styleId="TableGrid">
    <w:name w:val="Table Grid"/>
    <w:basedOn w:val="TableNormal"/>
    <w:uiPriority w:val="39"/>
    <w:rsid w:val="003C7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2A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A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F8A6-FEA7-45AC-9FA1-82FF311BF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Serena Jane Baxter</cp:lastModifiedBy>
  <cp:revision>13</cp:revision>
  <cp:lastPrinted>2017-04-10T12:47:00Z</cp:lastPrinted>
  <dcterms:created xsi:type="dcterms:W3CDTF">2024-01-09T16:23:00Z</dcterms:created>
  <dcterms:modified xsi:type="dcterms:W3CDTF">2024-06-10T10:37:00Z</dcterms:modified>
</cp:coreProperties>
</file>