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0" w:type="dxa"/>
        <w:tblLook w:val="04A0" w:firstRow="1" w:lastRow="0" w:firstColumn="1" w:lastColumn="0" w:noHBand="0" w:noVBand="1"/>
      </w:tblPr>
      <w:tblGrid>
        <w:gridCol w:w="1696"/>
        <w:gridCol w:w="2977"/>
        <w:gridCol w:w="1134"/>
        <w:gridCol w:w="4253"/>
      </w:tblGrid>
      <w:tr w:rsidR="006A05E1" w:rsidRPr="00903011" w14:paraId="694C8EE5" w14:textId="77777777" w:rsidTr="0022483E">
        <w:tc>
          <w:tcPr>
            <w:tcW w:w="10060" w:type="dxa"/>
            <w:gridSpan w:val="4"/>
          </w:tcPr>
          <w:p w14:paraId="7E87601C" w14:textId="45BB2C6B" w:rsidR="006A05E1" w:rsidRPr="00903011" w:rsidRDefault="00911D23">
            <w:pPr>
              <w:rPr>
                <w:b/>
                <w:sz w:val="20"/>
                <w:szCs w:val="20"/>
              </w:rPr>
            </w:pPr>
            <w:r>
              <w:rPr>
                <w:b/>
                <w:sz w:val="20"/>
                <w:szCs w:val="20"/>
              </w:rPr>
              <w:t>ABENBURY</w:t>
            </w:r>
            <w:r w:rsidR="006A05E1" w:rsidRPr="00903011">
              <w:rPr>
                <w:b/>
                <w:sz w:val="20"/>
                <w:szCs w:val="20"/>
              </w:rPr>
              <w:t xml:space="preserve"> COMMUNITY COUNCIL</w:t>
            </w:r>
          </w:p>
          <w:p w14:paraId="2A7F1B71" w14:textId="77777777" w:rsidR="006A05E1" w:rsidRPr="00903011" w:rsidRDefault="006A05E1">
            <w:pPr>
              <w:rPr>
                <w:b/>
                <w:sz w:val="20"/>
                <w:szCs w:val="20"/>
              </w:rPr>
            </w:pPr>
          </w:p>
        </w:tc>
      </w:tr>
      <w:tr w:rsidR="006A05E1" w:rsidRPr="00903011" w14:paraId="25358003" w14:textId="77777777" w:rsidTr="0022483E">
        <w:tc>
          <w:tcPr>
            <w:tcW w:w="10060" w:type="dxa"/>
            <w:gridSpan w:val="4"/>
          </w:tcPr>
          <w:p w14:paraId="3912E705" w14:textId="05443F55" w:rsidR="006A05E1" w:rsidRPr="00903011" w:rsidRDefault="006A05E1">
            <w:pPr>
              <w:rPr>
                <w:b/>
                <w:sz w:val="20"/>
                <w:szCs w:val="20"/>
              </w:rPr>
            </w:pPr>
            <w:r w:rsidRPr="00903011">
              <w:rPr>
                <w:b/>
                <w:sz w:val="20"/>
                <w:szCs w:val="20"/>
              </w:rPr>
              <w:t xml:space="preserve">RISK MANAGEMENT DOCUMENT </w:t>
            </w:r>
            <w:r w:rsidR="003E1CEC">
              <w:rPr>
                <w:b/>
                <w:sz w:val="20"/>
                <w:szCs w:val="20"/>
              </w:rPr>
              <w:t>2024-2025</w:t>
            </w:r>
          </w:p>
        </w:tc>
      </w:tr>
      <w:tr w:rsidR="006A05E1" w:rsidRPr="00903011" w14:paraId="1C141790" w14:textId="77777777" w:rsidTr="0022483E">
        <w:tc>
          <w:tcPr>
            <w:tcW w:w="10060" w:type="dxa"/>
            <w:gridSpan w:val="4"/>
          </w:tcPr>
          <w:p w14:paraId="107CBAB9" w14:textId="77777777" w:rsidR="006A05E1" w:rsidRPr="00903011" w:rsidRDefault="006A05E1">
            <w:pPr>
              <w:rPr>
                <w:b/>
                <w:sz w:val="20"/>
                <w:szCs w:val="20"/>
              </w:rPr>
            </w:pPr>
          </w:p>
        </w:tc>
      </w:tr>
      <w:tr w:rsidR="006A05E1" w:rsidRPr="00903011" w14:paraId="797805F4" w14:textId="77777777" w:rsidTr="0022483E">
        <w:tc>
          <w:tcPr>
            <w:tcW w:w="1696" w:type="dxa"/>
          </w:tcPr>
          <w:p w14:paraId="49D8A64F" w14:textId="77777777" w:rsidR="006A05E1" w:rsidRPr="00903011" w:rsidRDefault="006A05E1">
            <w:pPr>
              <w:rPr>
                <w:b/>
                <w:sz w:val="20"/>
                <w:szCs w:val="20"/>
              </w:rPr>
            </w:pPr>
            <w:r w:rsidRPr="00903011">
              <w:rPr>
                <w:b/>
                <w:sz w:val="20"/>
                <w:szCs w:val="20"/>
              </w:rPr>
              <w:t>AREA</w:t>
            </w:r>
          </w:p>
        </w:tc>
        <w:tc>
          <w:tcPr>
            <w:tcW w:w="2977" w:type="dxa"/>
          </w:tcPr>
          <w:p w14:paraId="17710AFB" w14:textId="77777777" w:rsidR="006A05E1" w:rsidRPr="00903011" w:rsidRDefault="006A05E1">
            <w:pPr>
              <w:rPr>
                <w:b/>
                <w:sz w:val="20"/>
                <w:szCs w:val="20"/>
              </w:rPr>
            </w:pPr>
            <w:r w:rsidRPr="00903011">
              <w:rPr>
                <w:b/>
                <w:sz w:val="20"/>
                <w:szCs w:val="20"/>
              </w:rPr>
              <w:t>RISK</w:t>
            </w:r>
          </w:p>
        </w:tc>
        <w:tc>
          <w:tcPr>
            <w:tcW w:w="1134" w:type="dxa"/>
          </w:tcPr>
          <w:p w14:paraId="66BEF056" w14:textId="77777777" w:rsidR="006A05E1" w:rsidRPr="00903011" w:rsidRDefault="006A05E1">
            <w:pPr>
              <w:rPr>
                <w:b/>
                <w:sz w:val="20"/>
                <w:szCs w:val="20"/>
              </w:rPr>
            </w:pPr>
            <w:r w:rsidRPr="00903011">
              <w:rPr>
                <w:b/>
                <w:sz w:val="20"/>
                <w:szCs w:val="20"/>
              </w:rPr>
              <w:t>LEVEL</w:t>
            </w:r>
          </w:p>
        </w:tc>
        <w:tc>
          <w:tcPr>
            <w:tcW w:w="4253" w:type="dxa"/>
          </w:tcPr>
          <w:p w14:paraId="4616F313" w14:textId="77777777" w:rsidR="006A05E1" w:rsidRPr="00903011" w:rsidRDefault="006A05E1">
            <w:pPr>
              <w:rPr>
                <w:b/>
                <w:sz w:val="20"/>
                <w:szCs w:val="20"/>
              </w:rPr>
            </w:pPr>
            <w:r w:rsidRPr="00903011">
              <w:rPr>
                <w:b/>
                <w:sz w:val="20"/>
                <w:szCs w:val="20"/>
              </w:rPr>
              <w:t>CONTROL</w:t>
            </w:r>
          </w:p>
        </w:tc>
      </w:tr>
      <w:tr w:rsidR="006A05E1" w:rsidRPr="00903011" w14:paraId="2EAE3B34" w14:textId="77777777" w:rsidTr="0022483E">
        <w:tc>
          <w:tcPr>
            <w:tcW w:w="1696" w:type="dxa"/>
          </w:tcPr>
          <w:p w14:paraId="0C894A9E" w14:textId="77777777" w:rsidR="006A05E1" w:rsidRPr="00903011" w:rsidRDefault="006A05E1">
            <w:pPr>
              <w:rPr>
                <w:sz w:val="20"/>
                <w:szCs w:val="20"/>
              </w:rPr>
            </w:pPr>
            <w:r w:rsidRPr="00903011">
              <w:rPr>
                <w:sz w:val="20"/>
                <w:szCs w:val="20"/>
              </w:rPr>
              <w:t>Assets</w:t>
            </w:r>
          </w:p>
        </w:tc>
        <w:tc>
          <w:tcPr>
            <w:tcW w:w="2977" w:type="dxa"/>
          </w:tcPr>
          <w:p w14:paraId="0A00554F" w14:textId="77777777" w:rsidR="006A05E1" w:rsidRPr="00903011" w:rsidRDefault="006A05E1">
            <w:pPr>
              <w:rPr>
                <w:sz w:val="20"/>
                <w:szCs w:val="20"/>
              </w:rPr>
            </w:pPr>
            <w:r w:rsidRPr="00903011">
              <w:rPr>
                <w:sz w:val="20"/>
                <w:szCs w:val="20"/>
              </w:rPr>
              <w:t>Protection of physical assets</w:t>
            </w:r>
          </w:p>
          <w:p w14:paraId="49D57D3B" w14:textId="77777777" w:rsidR="006A05E1" w:rsidRDefault="006A05E1">
            <w:pPr>
              <w:rPr>
                <w:sz w:val="20"/>
                <w:szCs w:val="20"/>
              </w:rPr>
            </w:pPr>
          </w:p>
          <w:p w14:paraId="5139EC87" w14:textId="77777777" w:rsidR="000F5B80" w:rsidRPr="00903011" w:rsidRDefault="000F5B80">
            <w:pPr>
              <w:rPr>
                <w:sz w:val="20"/>
                <w:szCs w:val="20"/>
              </w:rPr>
            </w:pPr>
          </w:p>
          <w:p w14:paraId="1E322FDB" w14:textId="77777777" w:rsidR="006A05E1" w:rsidRPr="00903011" w:rsidRDefault="006A05E1">
            <w:pPr>
              <w:rPr>
                <w:sz w:val="20"/>
                <w:szCs w:val="20"/>
              </w:rPr>
            </w:pPr>
            <w:r w:rsidRPr="00903011">
              <w:rPr>
                <w:sz w:val="20"/>
                <w:szCs w:val="20"/>
              </w:rPr>
              <w:t>Security of Equipment</w:t>
            </w:r>
          </w:p>
          <w:p w14:paraId="06629BDC" w14:textId="77777777" w:rsidR="006A05E1" w:rsidRPr="00903011" w:rsidRDefault="006A05E1">
            <w:pPr>
              <w:rPr>
                <w:sz w:val="20"/>
                <w:szCs w:val="20"/>
              </w:rPr>
            </w:pPr>
          </w:p>
          <w:p w14:paraId="1001FC59" w14:textId="77777777" w:rsidR="006A05E1" w:rsidRPr="00903011" w:rsidRDefault="006A05E1">
            <w:pPr>
              <w:rPr>
                <w:sz w:val="20"/>
                <w:szCs w:val="20"/>
              </w:rPr>
            </w:pPr>
          </w:p>
          <w:p w14:paraId="373AA95D" w14:textId="77777777" w:rsidR="006A05E1" w:rsidRPr="00903011" w:rsidRDefault="006A05E1">
            <w:pPr>
              <w:rPr>
                <w:sz w:val="20"/>
                <w:szCs w:val="20"/>
              </w:rPr>
            </w:pPr>
            <w:r w:rsidRPr="00903011">
              <w:rPr>
                <w:sz w:val="20"/>
                <w:szCs w:val="20"/>
              </w:rPr>
              <w:t>Maintenance of Equipment</w:t>
            </w:r>
          </w:p>
          <w:p w14:paraId="6080361E" w14:textId="77777777" w:rsidR="006A05E1" w:rsidRPr="00903011" w:rsidRDefault="006A05E1">
            <w:pPr>
              <w:rPr>
                <w:sz w:val="20"/>
                <w:szCs w:val="20"/>
              </w:rPr>
            </w:pPr>
          </w:p>
          <w:p w14:paraId="6EF6C1C5" w14:textId="2D9DD19B" w:rsidR="006A05E1" w:rsidRPr="00903011" w:rsidRDefault="006A05E1">
            <w:pPr>
              <w:rPr>
                <w:sz w:val="20"/>
                <w:szCs w:val="20"/>
              </w:rPr>
            </w:pPr>
            <w:r w:rsidRPr="00903011">
              <w:rPr>
                <w:sz w:val="20"/>
                <w:szCs w:val="20"/>
              </w:rPr>
              <w:t xml:space="preserve">Identification and track of assets </w:t>
            </w:r>
            <w:r w:rsidR="00254743" w:rsidRPr="00903011">
              <w:rPr>
                <w:sz w:val="20"/>
                <w:szCs w:val="20"/>
              </w:rPr>
              <w:t>and values</w:t>
            </w:r>
            <w:r w:rsidR="00FC49AC" w:rsidRPr="00903011">
              <w:rPr>
                <w:sz w:val="20"/>
                <w:szCs w:val="20"/>
              </w:rPr>
              <w:t>.</w:t>
            </w:r>
          </w:p>
          <w:p w14:paraId="0B74A552" w14:textId="77777777" w:rsidR="006A05E1" w:rsidRPr="00903011" w:rsidRDefault="006A05E1">
            <w:pPr>
              <w:rPr>
                <w:sz w:val="20"/>
                <w:szCs w:val="20"/>
              </w:rPr>
            </w:pPr>
          </w:p>
          <w:p w14:paraId="14F6ECEB" w14:textId="77777777" w:rsidR="006A05E1" w:rsidRPr="00903011" w:rsidRDefault="006A05E1">
            <w:pPr>
              <w:rPr>
                <w:sz w:val="20"/>
                <w:szCs w:val="20"/>
              </w:rPr>
            </w:pPr>
          </w:p>
        </w:tc>
        <w:tc>
          <w:tcPr>
            <w:tcW w:w="1134" w:type="dxa"/>
          </w:tcPr>
          <w:p w14:paraId="5FEBBAB4" w14:textId="77777777" w:rsidR="006A05E1" w:rsidRPr="00903011" w:rsidRDefault="006A05E1">
            <w:pPr>
              <w:rPr>
                <w:sz w:val="20"/>
                <w:szCs w:val="20"/>
              </w:rPr>
            </w:pPr>
            <w:r w:rsidRPr="00903011">
              <w:rPr>
                <w:sz w:val="20"/>
                <w:szCs w:val="20"/>
              </w:rPr>
              <w:t>Low</w:t>
            </w:r>
          </w:p>
          <w:p w14:paraId="7166623B" w14:textId="77777777" w:rsidR="006A05E1" w:rsidRDefault="006A05E1">
            <w:pPr>
              <w:rPr>
                <w:sz w:val="20"/>
                <w:szCs w:val="20"/>
              </w:rPr>
            </w:pPr>
          </w:p>
          <w:p w14:paraId="007076C8" w14:textId="77777777" w:rsidR="000F5B80" w:rsidRPr="00903011" w:rsidRDefault="000F5B80">
            <w:pPr>
              <w:rPr>
                <w:sz w:val="20"/>
                <w:szCs w:val="20"/>
              </w:rPr>
            </w:pPr>
          </w:p>
          <w:p w14:paraId="6AFB0BB8" w14:textId="77777777" w:rsidR="006A05E1" w:rsidRPr="00903011" w:rsidRDefault="006A05E1">
            <w:pPr>
              <w:rPr>
                <w:sz w:val="20"/>
                <w:szCs w:val="20"/>
              </w:rPr>
            </w:pPr>
            <w:r w:rsidRPr="00903011">
              <w:rPr>
                <w:sz w:val="20"/>
                <w:szCs w:val="20"/>
              </w:rPr>
              <w:t>Medium</w:t>
            </w:r>
          </w:p>
          <w:p w14:paraId="3BFD8575" w14:textId="77777777" w:rsidR="006A05E1" w:rsidRPr="00903011" w:rsidRDefault="006A05E1">
            <w:pPr>
              <w:rPr>
                <w:sz w:val="20"/>
                <w:szCs w:val="20"/>
              </w:rPr>
            </w:pPr>
          </w:p>
          <w:p w14:paraId="07F5BDD6" w14:textId="77777777" w:rsidR="006A05E1" w:rsidRPr="00903011" w:rsidRDefault="006A05E1">
            <w:pPr>
              <w:rPr>
                <w:sz w:val="20"/>
                <w:szCs w:val="20"/>
              </w:rPr>
            </w:pPr>
          </w:p>
          <w:p w14:paraId="79807688" w14:textId="77777777" w:rsidR="006A05E1" w:rsidRPr="00903011" w:rsidRDefault="006A05E1">
            <w:pPr>
              <w:rPr>
                <w:sz w:val="20"/>
                <w:szCs w:val="20"/>
              </w:rPr>
            </w:pPr>
            <w:r w:rsidRPr="00903011">
              <w:rPr>
                <w:sz w:val="20"/>
                <w:szCs w:val="20"/>
              </w:rPr>
              <w:t>Low</w:t>
            </w:r>
          </w:p>
          <w:p w14:paraId="50503DA9" w14:textId="77777777" w:rsidR="006A05E1" w:rsidRPr="00903011" w:rsidRDefault="006A05E1">
            <w:pPr>
              <w:rPr>
                <w:sz w:val="20"/>
                <w:szCs w:val="20"/>
              </w:rPr>
            </w:pPr>
          </w:p>
          <w:p w14:paraId="315A58C8" w14:textId="77777777" w:rsidR="006A05E1" w:rsidRPr="00903011" w:rsidRDefault="006A05E1">
            <w:pPr>
              <w:rPr>
                <w:sz w:val="20"/>
                <w:szCs w:val="20"/>
              </w:rPr>
            </w:pPr>
            <w:r w:rsidRPr="00903011">
              <w:rPr>
                <w:sz w:val="20"/>
                <w:szCs w:val="20"/>
              </w:rPr>
              <w:t>Low</w:t>
            </w:r>
          </w:p>
          <w:p w14:paraId="720CC912" w14:textId="77777777" w:rsidR="006A05E1" w:rsidRPr="00903011" w:rsidRDefault="006A05E1">
            <w:pPr>
              <w:rPr>
                <w:sz w:val="20"/>
                <w:szCs w:val="20"/>
              </w:rPr>
            </w:pPr>
          </w:p>
        </w:tc>
        <w:tc>
          <w:tcPr>
            <w:tcW w:w="4253" w:type="dxa"/>
          </w:tcPr>
          <w:p w14:paraId="6F8A9E43" w14:textId="77777777" w:rsidR="006A05E1" w:rsidRPr="00903011" w:rsidRDefault="006A05E1">
            <w:pPr>
              <w:rPr>
                <w:sz w:val="20"/>
                <w:szCs w:val="20"/>
              </w:rPr>
            </w:pPr>
            <w:r w:rsidRPr="00903011">
              <w:rPr>
                <w:sz w:val="20"/>
                <w:szCs w:val="20"/>
              </w:rPr>
              <w:t>Equipment insured. Values increase annually in line with RPI</w:t>
            </w:r>
          </w:p>
          <w:p w14:paraId="33E671BE" w14:textId="77777777" w:rsidR="006A05E1" w:rsidRPr="00903011" w:rsidRDefault="006A05E1">
            <w:pPr>
              <w:rPr>
                <w:sz w:val="20"/>
                <w:szCs w:val="20"/>
              </w:rPr>
            </w:pPr>
          </w:p>
          <w:p w14:paraId="2AA6542D" w14:textId="3826304B" w:rsidR="006A05E1" w:rsidRPr="00903011" w:rsidRDefault="006A05E1">
            <w:pPr>
              <w:rPr>
                <w:sz w:val="20"/>
                <w:szCs w:val="20"/>
              </w:rPr>
            </w:pPr>
            <w:r w:rsidRPr="00903011">
              <w:rPr>
                <w:sz w:val="20"/>
                <w:szCs w:val="20"/>
              </w:rPr>
              <w:t xml:space="preserve">Regular inspections </w:t>
            </w:r>
            <w:r w:rsidR="000F5B80" w:rsidRPr="00903011">
              <w:rPr>
                <w:sz w:val="20"/>
                <w:szCs w:val="20"/>
              </w:rPr>
              <w:t>and appropriate</w:t>
            </w:r>
            <w:r w:rsidRPr="00903011">
              <w:rPr>
                <w:sz w:val="20"/>
                <w:szCs w:val="20"/>
              </w:rPr>
              <w:t xml:space="preserve"> forms completed.</w:t>
            </w:r>
          </w:p>
          <w:p w14:paraId="49F80722" w14:textId="77777777" w:rsidR="006A05E1" w:rsidRPr="00903011" w:rsidRDefault="006A05E1">
            <w:pPr>
              <w:rPr>
                <w:sz w:val="20"/>
                <w:szCs w:val="20"/>
              </w:rPr>
            </w:pPr>
          </w:p>
          <w:p w14:paraId="4B367373" w14:textId="77777777" w:rsidR="006A05E1" w:rsidRPr="00903011" w:rsidRDefault="006A05E1">
            <w:pPr>
              <w:rPr>
                <w:sz w:val="20"/>
                <w:szCs w:val="20"/>
              </w:rPr>
            </w:pPr>
            <w:r w:rsidRPr="00903011">
              <w:rPr>
                <w:sz w:val="20"/>
                <w:szCs w:val="20"/>
              </w:rPr>
              <w:t>Maintained as required</w:t>
            </w:r>
          </w:p>
          <w:p w14:paraId="02F7E34A" w14:textId="77777777" w:rsidR="006A05E1" w:rsidRPr="00903011" w:rsidRDefault="006A05E1">
            <w:pPr>
              <w:rPr>
                <w:sz w:val="20"/>
                <w:szCs w:val="20"/>
              </w:rPr>
            </w:pPr>
          </w:p>
          <w:p w14:paraId="7AD73F8F" w14:textId="46896EB5" w:rsidR="006A05E1" w:rsidRPr="00903011" w:rsidRDefault="006A05E1">
            <w:pPr>
              <w:rPr>
                <w:sz w:val="20"/>
                <w:szCs w:val="20"/>
              </w:rPr>
            </w:pPr>
            <w:r w:rsidRPr="00903011">
              <w:rPr>
                <w:sz w:val="20"/>
                <w:szCs w:val="20"/>
              </w:rPr>
              <w:t xml:space="preserve">Maintained Asset register. </w:t>
            </w:r>
            <w:r w:rsidR="00911D23">
              <w:rPr>
                <w:sz w:val="20"/>
                <w:szCs w:val="20"/>
              </w:rPr>
              <w:t xml:space="preserve"> </w:t>
            </w:r>
            <w:r w:rsidRPr="00903011">
              <w:rPr>
                <w:sz w:val="20"/>
                <w:szCs w:val="20"/>
              </w:rPr>
              <w:t xml:space="preserve">Deletions require sign off </w:t>
            </w:r>
            <w:r w:rsidR="00624357" w:rsidRPr="00903011">
              <w:rPr>
                <w:sz w:val="20"/>
                <w:szCs w:val="20"/>
              </w:rPr>
              <w:t>of Council</w:t>
            </w:r>
            <w:r w:rsidRPr="00903011">
              <w:rPr>
                <w:sz w:val="20"/>
                <w:szCs w:val="20"/>
              </w:rPr>
              <w:t>.</w:t>
            </w:r>
          </w:p>
        </w:tc>
      </w:tr>
      <w:tr w:rsidR="006A05E1" w:rsidRPr="00903011" w14:paraId="4FD9AC1A" w14:textId="77777777" w:rsidTr="0022483E">
        <w:tc>
          <w:tcPr>
            <w:tcW w:w="1696" w:type="dxa"/>
          </w:tcPr>
          <w:p w14:paraId="6D21F3CF" w14:textId="77777777" w:rsidR="006A05E1" w:rsidRPr="00903011" w:rsidRDefault="006A05E1" w:rsidP="006A05E1">
            <w:pPr>
              <w:rPr>
                <w:rFonts w:eastAsia="Times New Roman"/>
                <w:b/>
                <w:bCs/>
                <w:sz w:val="20"/>
                <w:szCs w:val="20"/>
                <w:lang w:eastAsia="en-GB"/>
              </w:rPr>
            </w:pPr>
            <w:r w:rsidRPr="00903011">
              <w:rPr>
                <w:rFonts w:eastAsia="Times New Roman"/>
                <w:b/>
                <w:bCs/>
                <w:sz w:val="20"/>
                <w:szCs w:val="20"/>
                <w:lang w:eastAsia="en-GB"/>
              </w:rPr>
              <w:t xml:space="preserve"> Finance</w:t>
            </w:r>
          </w:p>
        </w:tc>
        <w:tc>
          <w:tcPr>
            <w:tcW w:w="2977" w:type="dxa"/>
          </w:tcPr>
          <w:p w14:paraId="4A9335B3" w14:textId="77777777" w:rsidR="006A05E1" w:rsidRPr="00903011" w:rsidRDefault="006A05E1" w:rsidP="006A05E1">
            <w:pPr>
              <w:rPr>
                <w:sz w:val="20"/>
                <w:szCs w:val="20"/>
              </w:rPr>
            </w:pPr>
            <w:r w:rsidRPr="00903011">
              <w:rPr>
                <w:sz w:val="20"/>
                <w:szCs w:val="20"/>
              </w:rPr>
              <w:t>Banking</w:t>
            </w:r>
          </w:p>
          <w:p w14:paraId="0C7FE447" w14:textId="77777777" w:rsidR="006A05E1" w:rsidRPr="00903011" w:rsidRDefault="006A05E1" w:rsidP="006A05E1">
            <w:pPr>
              <w:rPr>
                <w:sz w:val="20"/>
                <w:szCs w:val="20"/>
              </w:rPr>
            </w:pPr>
          </w:p>
          <w:p w14:paraId="4450442C" w14:textId="33EB99BA" w:rsidR="006A05E1" w:rsidRPr="00903011" w:rsidRDefault="00911D23" w:rsidP="006A05E1">
            <w:pPr>
              <w:rPr>
                <w:sz w:val="20"/>
                <w:szCs w:val="20"/>
              </w:rPr>
            </w:pPr>
            <w:r>
              <w:rPr>
                <w:sz w:val="20"/>
                <w:szCs w:val="20"/>
              </w:rPr>
              <w:t xml:space="preserve">  </w:t>
            </w:r>
          </w:p>
          <w:p w14:paraId="77CE23B5" w14:textId="77777777" w:rsidR="006A05E1" w:rsidRPr="00903011" w:rsidRDefault="006A05E1" w:rsidP="006A05E1">
            <w:pPr>
              <w:rPr>
                <w:sz w:val="20"/>
                <w:szCs w:val="20"/>
              </w:rPr>
            </w:pPr>
            <w:r w:rsidRPr="00903011">
              <w:rPr>
                <w:rFonts w:eastAsia="Times New Roman"/>
                <w:sz w:val="20"/>
                <w:szCs w:val="20"/>
                <w:lang w:eastAsia="en-GB"/>
              </w:rPr>
              <w:t>Risk of consequential loss of income</w:t>
            </w:r>
          </w:p>
          <w:p w14:paraId="3A3CBF81" w14:textId="6E17D04C" w:rsidR="006A05E1" w:rsidRPr="00903011" w:rsidRDefault="006A05E1" w:rsidP="006A05E1">
            <w:pPr>
              <w:rPr>
                <w:sz w:val="20"/>
                <w:szCs w:val="20"/>
              </w:rPr>
            </w:pPr>
          </w:p>
          <w:p w14:paraId="229EF829" w14:textId="47A2FCCF" w:rsidR="0073310B" w:rsidRPr="00903011" w:rsidRDefault="0073310B" w:rsidP="006A05E1">
            <w:pPr>
              <w:rPr>
                <w:sz w:val="20"/>
                <w:szCs w:val="20"/>
              </w:rPr>
            </w:pPr>
          </w:p>
          <w:p w14:paraId="3DEF271E" w14:textId="225CE83F" w:rsidR="0073310B" w:rsidRPr="00903011" w:rsidRDefault="0073310B" w:rsidP="006A05E1">
            <w:pPr>
              <w:rPr>
                <w:rFonts w:eastAsia="Times New Roman"/>
                <w:sz w:val="20"/>
                <w:szCs w:val="20"/>
                <w:lang w:eastAsia="en-GB"/>
              </w:rPr>
            </w:pPr>
            <w:r w:rsidRPr="00903011">
              <w:rPr>
                <w:rFonts w:eastAsia="Times New Roman"/>
                <w:sz w:val="20"/>
                <w:szCs w:val="20"/>
                <w:lang w:eastAsia="en-GB"/>
              </w:rPr>
              <w:t>Financial controls and records</w:t>
            </w:r>
          </w:p>
          <w:p w14:paraId="7F06D09E" w14:textId="61467B0C" w:rsidR="0073310B" w:rsidRPr="00903011" w:rsidRDefault="0073310B" w:rsidP="006A05E1">
            <w:pPr>
              <w:rPr>
                <w:rFonts w:eastAsia="Times New Roman"/>
                <w:sz w:val="20"/>
                <w:szCs w:val="20"/>
                <w:lang w:eastAsia="en-GB"/>
              </w:rPr>
            </w:pPr>
          </w:p>
          <w:p w14:paraId="67EB641B" w14:textId="15D690D3" w:rsidR="005A67BF" w:rsidRPr="00903011" w:rsidRDefault="005A67BF" w:rsidP="006A05E1">
            <w:pPr>
              <w:rPr>
                <w:rFonts w:eastAsia="Times New Roman"/>
                <w:sz w:val="20"/>
                <w:szCs w:val="20"/>
                <w:lang w:eastAsia="en-GB"/>
              </w:rPr>
            </w:pPr>
          </w:p>
          <w:p w14:paraId="637EA2F3" w14:textId="77777777" w:rsidR="005A67BF" w:rsidRPr="00903011" w:rsidRDefault="005A67BF" w:rsidP="006A05E1">
            <w:pPr>
              <w:rPr>
                <w:rFonts w:eastAsia="Times New Roman"/>
                <w:sz w:val="20"/>
                <w:szCs w:val="20"/>
                <w:lang w:eastAsia="en-GB"/>
              </w:rPr>
            </w:pPr>
          </w:p>
          <w:p w14:paraId="744A6928" w14:textId="403B16B2" w:rsidR="005A67BF" w:rsidRDefault="005A67BF" w:rsidP="006A05E1">
            <w:pPr>
              <w:rPr>
                <w:rFonts w:eastAsia="Times New Roman"/>
                <w:sz w:val="20"/>
                <w:szCs w:val="20"/>
                <w:lang w:eastAsia="en-GB"/>
              </w:rPr>
            </w:pPr>
          </w:p>
          <w:p w14:paraId="35E283C1" w14:textId="77777777" w:rsidR="00911D23" w:rsidRDefault="00911D23" w:rsidP="006A05E1">
            <w:pPr>
              <w:rPr>
                <w:rFonts w:eastAsia="Times New Roman"/>
                <w:sz w:val="20"/>
                <w:szCs w:val="20"/>
                <w:lang w:eastAsia="en-GB"/>
              </w:rPr>
            </w:pPr>
          </w:p>
          <w:p w14:paraId="5C8496E6" w14:textId="77777777" w:rsidR="00254743" w:rsidRPr="00903011" w:rsidRDefault="00254743" w:rsidP="006A05E1">
            <w:pPr>
              <w:rPr>
                <w:rFonts w:eastAsia="Times New Roman"/>
                <w:sz w:val="20"/>
                <w:szCs w:val="20"/>
                <w:lang w:eastAsia="en-GB"/>
              </w:rPr>
            </w:pPr>
          </w:p>
          <w:p w14:paraId="52DA926A" w14:textId="668B628F" w:rsidR="005A67BF" w:rsidRPr="00903011" w:rsidRDefault="005A67BF" w:rsidP="006A05E1">
            <w:pPr>
              <w:rPr>
                <w:rFonts w:eastAsia="Times New Roman"/>
                <w:sz w:val="20"/>
                <w:szCs w:val="20"/>
                <w:lang w:eastAsia="en-GB"/>
              </w:rPr>
            </w:pPr>
            <w:r w:rsidRPr="00903011">
              <w:rPr>
                <w:rFonts w:eastAsia="Times New Roman"/>
                <w:sz w:val="20"/>
                <w:szCs w:val="20"/>
                <w:lang w:eastAsia="en-GB"/>
              </w:rPr>
              <w:t>Electronic banking.</w:t>
            </w:r>
          </w:p>
          <w:p w14:paraId="55A3CCD7" w14:textId="77777777" w:rsidR="005A67BF" w:rsidRPr="00903011" w:rsidRDefault="005A67BF" w:rsidP="006A05E1">
            <w:pPr>
              <w:rPr>
                <w:rFonts w:eastAsia="Times New Roman"/>
                <w:sz w:val="20"/>
                <w:szCs w:val="20"/>
                <w:lang w:eastAsia="en-GB"/>
              </w:rPr>
            </w:pPr>
          </w:p>
          <w:p w14:paraId="59CC7432" w14:textId="1392885F" w:rsidR="0073310B" w:rsidRPr="00903011" w:rsidRDefault="0073310B" w:rsidP="006A05E1">
            <w:pPr>
              <w:rPr>
                <w:rFonts w:eastAsia="Times New Roman"/>
                <w:sz w:val="20"/>
                <w:szCs w:val="20"/>
                <w:lang w:eastAsia="en-GB"/>
              </w:rPr>
            </w:pPr>
          </w:p>
          <w:p w14:paraId="4A99C295" w14:textId="77777777" w:rsidR="005A67BF" w:rsidRPr="00903011" w:rsidRDefault="005A67BF" w:rsidP="006A05E1">
            <w:pPr>
              <w:rPr>
                <w:rFonts w:eastAsia="Times New Roman"/>
                <w:sz w:val="20"/>
                <w:szCs w:val="20"/>
                <w:lang w:eastAsia="en-GB"/>
              </w:rPr>
            </w:pPr>
          </w:p>
          <w:p w14:paraId="44611BBE" w14:textId="0A156177" w:rsidR="0073310B" w:rsidRPr="00903011" w:rsidRDefault="0073310B" w:rsidP="006A05E1">
            <w:pPr>
              <w:rPr>
                <w:rFonts w:eastAsia="Times New Roman"/>
                <w:sz w:val="20"/>
                <w:szCs w:val="20"/>
                <w:lang w:eastAsia="en-GB"/>
              </w:rPr>
            </w:pPr>
            <w:r w:rsidRPr="00903011">
              <w:rPr>
                <w:rFonts w:eastAsia="Times New Roman"/>
                <w:sz w:val="20"/>
                <w:szCs w:val="20"/>
                <w:lang w:eastAsia="en-GB"/>
              </w:rPr>
              <w:t>Comply with Custom and Excise Regulations</w:t>
            </w:r>
          </w:p>
          <w:p w14:paraId="7148C1BB" w14:textId="0F3D2949" w:rsidR="0073310B" w:rsidRPr="00903011" w:rsidRDefault="0073310B" w:rsidP="006A05E1">
            <w:pPr>
              <w:rPr>
                <w:rFonts w:eastAsia="Times New Roman"/>
                <w:sz w:val="20"/>
                <w:szCs w:val="20"/>
                <w:lang w:eastAsia="en-GB"/>
              </w:rPr>
            </w:pPr>
          </w:p>
          <w:p w14:paraId="297426BC" w14:textId="67FECC57" w:rsidR="0073310B" w:rsidRPr="00903011" w:rsidRDefault="0073310B" w:rsidP="006A05E1">
            <w:pPr>
              <w:rPr>
                <w:rFonts w:eastAsia="Times New Roman"/>
                <w:sz w:val="20"/>
                <w:szCs w:val="20"/>
                <w:lang w:eastAsia="en-GB"/>
              </w:rPr>
            </w:pPr>
          </w:p>
          <w:p w14:paraId="34F221D6" w14:textId="77777777" w:rsidR="0073310B" w:rsidRPr="00903011" w:rsidRDefault="0073310B" w:rsidP="006A05E1">
            <w:pPr>
              <w:rPr>
                <w:rFonts w:eastAsia="Times New Roman"/>
                <w:sz w:val="20"/>
                <w:szCs w:val="20"/>
                <w:lang w:eastAsia="en-GB"/>
              </w:rPr>
            </w:pPr>
          </w:p>
          <w:p w14:paraId="7C635DCC" w14:textId="5AEF7641" w:rsidR="0073310B" w:rsidRPr="00903011" w:rsidRDefault="0073310B" w:rsidP="006A05E1">
            <w:pPr>
              <w:rPr>
                <w:rFonts w:eastAsia="Times New Roman"/>
                <w:sz w:val="20"/>
                <w:szCs w:val="20"/>
                <w:lang w:eastAsia="en-GB"/>
              </w:rPr>
            </w:pPr>
            <w:r w:rsidRPr="00903011">
              <w:rPr>
                <w:rFonts w:eastAsia="Times New Roman"/>
                <w:sz w:val="20"/>
                <w:szCs w:val="20"/>
                <w:lang w:eastAsia="en-GB"/>
              </w:rPr>
              <w:t>Sound budgeting to underline precept</w:t>
            </w:r>
          </w:p>
          <w:p w14:paraId="1F4B06D3" w14:textId="660417A5" w:rsidR="0073310B" w:rsidRPr="00903011" w:rsidRDefault="0073310B" w:rsidP="006A05E1">
            <w:pPr>
              <w:rPr>
                <w:sz w:val="20"/>
                <w:szCs w:val="20"/>
              </w:rPr>
            </w:pPr>
          </w:p>
          <w:p w14:paraId="460C03FC" w14:textId="5601BBBA" w:rsidR="0073310B" w:rsidRPr="00903011" w:rsidRDefault="0073310B" w:rsidP="006A05E1">
            <w:pPr>
              <w:rPr>
                <w:sz w:val="20"/>
                <w:szCs w:val="20"/>
              </w:rPr>
            </w:pPr>
          </w:p>
          <w:p w14:paraId="17B88D1A" w14:textId="5B44F8A7" w:rsidR="006A05E1" w:rsidRPr="00903011" w:rsidRDefault="0073310B" w:rsidP="006A05E1">
            <w:pPr>
              <w:rPr>
                <w:sz w:val="20"/>
                <w:szCs w:val="20"/>
              </w:rPr>
            </w:pPr>
            <w:r w:rsidRPr="00903011">
              <w:rPr>
                <w:rFonts w:eastAsia="Times New Roman"/>
                <w:sz w:val="20"/>
                <w:szCs w:val="20"/>
                <w:lang w:eastAsia="en-GB"/>
              </w:rPr>
              <w:t>Comply with borrowing restrictions</w:t>
            </w:r>
          </w:p>
          <w:p w14:paraId="1E09CA5B" w14:textId="77777777" w:rsidR="006A05E1" w:rsidRPr="00903011" w:rsidRDefault="006A05E1" w:rsidP="006A05E1">
            <w:pPr>
              <w:rPr>
                <w:sz w:val="20"/>
                <w:szCs w:val="20"/>
              </w:rPr>
            </w:pPr>
          </w:p>
        </w:tc>
        <w:tc>
          <w:tcPr>
            <w:tcW w:w="1134" w:type="dxa"/>
          </w:tcPr>
          <w:p w14:paraId="2A6E3208" w14:textId="77777777" w:rsidR="006A05E1" w:rsidRPr="00903011" w:rsidRDefault="006A05E1" w:rsidP="006A05E1">
            <w:pPr>
              <w:rPr>
                <w:sz w:val="20"/>
                <w:szCs w:val="20"/>
              </w:rPr>
            </w:pPr>
            <w:r w:rsidRPr="00903011">
              <w:rPr>
                <w:sz w:val="20"/>
                <w:szCs w:val="20"/>
              </w:rPr>
              <w:t>Low</w:t>
            </w:r>
          </w:p>
          <w:p w14:paraId="7EA62D1D" w14:textId="77777777" w:rsidR="0073310B" w:rsidRPr="00903011" w:rsidRDefault="0073310B" w:rsidP="006A05E1">
            <w:pPr>
              <w:rPr>
                <w:sz w:val="20"/>
                <w:szCs w:val="20"/>
              </w:rPr>
            </w:pPr>
          </w:p>
          <w:p w14:paraId="3863385F" w14:textId="63C78934" w:rsidR="0073310B" w:rsidRPr="00903011" w:rsidRDefault="0073310B" w:rsidP="006A05E1">
            <w:pPr>
              <w:rPr>
                <w:sz w:val="20"/>
                <w:szCs w:val="20"/>
              </w:rPr>
            </w:pPr>
          </w:p>
          <w:p w14:paraId="72D94B29" w14:textId="77777777" w:rsidR="0073310B" w:rsidRPr="00903011" w:rsidRDefault="0073310B" w:rsidP="006A05E1">
            <w:pPr>
              <w:rPr>
                <w:sz w:val="20"/>
                <w:szCs w:val="20"/>
              </w:rPr>
            </w:pPr>
            <w:r w:rsidRPr="00903011">
              <w:rPr>
                <w:sz w:val="20"/>
                <w:szCs w:val="20"/>
              </w:rPr>
              <w:t>Low</w:t>
            </w:r>
          </w:p>
          <w:p w14:paraId="54981AC2" w14:textId="77777777" w:rsidR="0073310B" w:rsidRPr="00903011" w:rsidRDefault="0073310B" w:rsidP="006A05E1">
            <w:pPr>
              <w:rPr>
                <w:sz w:val="20"/>
                <w:szCs w:val="20"/>
              </w:rPr>
            </w:pPr>
          </w:p>
          <w:p w14:paraId="51E2999A" w14:textId="77777777" w:rsidR="0073310B" w:rsidRPr="00903011" w:rsidRDefault="0073310B" w:rsidP="006A05E1">
            <w:pPr>
              <w:rPr>
                <w:sz w:val="20"/>
                <w:szCs w:val="20"/>
              </w:rPr>
            </w:pPr>
          </w:p>
          <w:p w14:paraId="163852A2" w14:textId="77777777" w:rsidR="0073310B" w:rsidRPr="00903011" w:rsidRDefault="0073310B" w:rsidP="006A05E1">
            <w:pPr>
              <w:rPr>
                <w:sz w:val="20"/>
                <w:szCs w:val="20"/>
              </w:rPr>
            </w:pPr>
          </w:p>
          <w:p w14:paraId="7A16D652" w14:textId="77777777" w:rsidR="0073310B" w:rsidRPr="00903011" w:rsidRDefault="0073310B" w:rsidP="006A05E1">
            <w:pPr>
              <w:rPr>
                <w:sz w:val="20"/>
                <w:szCs w:val="20"/>
              </w:rPr>
            </w:pPr>
            <w:r w:rsidRPr="00903011">
              <w:rPr>
                <w:sz w:val="20"/>
                <w:szCs w:val="20"/>
              </w:rPr>
              <w:t>Low</w:t>
            </w:r>
          </w:p>
          <w:p w14:paraId="13756BDB" w14:textId="0C50E47D" w:rsidR="0073310B" w:rsidRPr="00903011" w:rsidRDefault="0073310B" w:rsidP="006A05E1">
            <w:pPr>
              <w:rPr>
                <w:sz w:val="20"/>
                <w:szCs w:val="20"/>
              </w:rPr>
            </w:pPr>
          </w:p>
          <w:p w14:paraId="165A4F67" w14:textId="21A4DA8B" w:rsidR="005A67BF" w:rsidRPr="00903011" w:rsidRDefault="005A67BF" w:rsidP="006A05E1">
            <w:pPr>
              <w:rPr>
                <w:sz w:val="20"/>
                <w:szCs w:val="20"/>
              </w:rPr>
            </w:pPr>
          </w:p>
          <w:p w14:paraId="4C60BBD8" w14:textId="361333E6" w:rsidR="005A67BF" w:rsidRPr="00903011" w:rsidRDefault="005A67BF" w:rsidP="006A05E1">
            <w:pPr>
              <w:rPr>
                <w:sz w:val="20"/>
                <w:szCs w:val="20"/>
              </w:rPr>
            </w:pPr>
          </w:p>
          <w:p w14:paraId="5546BD3C" w14:textId="77777777" w:rsidR="005A67BF" w:rsidRDefault="005A67BF" w:rsidP="006A05E1">
            <w:pPr>
              <w:rPr>
                <w:sz w:val="20"/>
                <w:szCs w:val="20"/>
              </w:rPr>
            </w:pPr>
          </w:p>
          <w:p w14:paraId="53D8A062" w14:textId="77777777" w:rsidR="00254743" w:rsidRDefault="00254743" w:rsidP="006A05E1">
            <w:pPr>
              <w:rPr>
                <w:sz w:val="20"/>
                <w:szCs w:val="20"/>
              </w:rPr>
            </w:pPr>
          </w:p>
          <w:p w14:paraId="2FA9CEB4" w14:textId="77777777" w:rsidR="00254743" w:rsidRPr="00903011" w:rsidRDefault="00254743" w:rsidP="006A05E1">
            <w:pPr>
              <w:rPr>
                <w:sz w:val="20"/>
                <w:szCs w:val="20"/>
              </w:rPr>
            </w:pPr>
          </w:p>
          <w:p w14:paraId="1F745A36" w14:textId="4268D045" w:rsidR="005A67BF" w:rsidRPr="00903011" w:rsidRDefault="005A67BF" w:rsidP="006A05E1">
            <w:pPr>
              <w:rPr>
                <w:sz w:val="20"/>
                <w:szCs w:val="20"/>
              </w:rPr>
            </w:pPr>
            <w:r w:rsidRPr="00903011">
              <w:rPr>
                <w:sz w:val="20"/>
                <w:szCs w:val="20"/>
              </w:rPr>
              <w:t>Low</w:t>
            </w:r>
          </w:p>
          <w:p w14:paraId="47C3456C" w14:textId="294B28E9" w:rsidR="005A67BF" w:rsidRPr="00903011" w:rsidRDefault="005A67BF" w:rsidP="006A05E1">
            <w:pPr>
              <w:rPr>
                <w:sz w:val="20"/>
                <w:szCs w:val="20"/>
              </w:rPr>
            </w:pPr>
          </w:p>
          <w:p w14:paraId="0C53F31A" w14:textId="77777777" w:rsidR="0073310B" w:rsidRPr="00903011" w:rsidRDefault="0073310B" w:rsidP="006A05E1">
            <w:pPr>
              <w:rPr>
                <w:sz w:val="20"/>
                <w:szCs w:val="20"/>
              </w:rPr>
            </w:pPr>
          </w:p>
          <w:p w14:paraId="1B80DAA3" w14:textId="39506C18" w:rsidR="005A67BF" w:rsidRPr="00903011" w:rsidRDefault="005A67BF" w:rsidP="006A05E1">
            <w:pPr>
              <w:rPr>
                <w:sz w:val="20"/>
                <w:szCs w:val="20"/>
              </w:rPr>
            </w:pPr>
          </w:p>
          <w:p w14:paraId="06F2D3E9" w14:textId="46D5B230" w:rsidR="0073310B" w:rsidRPr="00903011" w:rsidRDefault="0073310B" w:rsidP="006A05E1">
            <w:pPr>
              <w:rPr>
                <w:sz w:val="20"/>
                <w:szCs w:val="20"/>
              </w:rPr>
            </w:pPr>
            <w:r w:rsidRPr="00903011">
              <w:rPr>
                <w:sz w:val="20"/>
                <w:szCs w:val="20"/>
              </w:rPr>
              <w:t>Low</w:t>
            </w:r>
          </w:p>
          <w:p w14:paraId="359C5849" w14:textId="77777777" w:rsidR="0073310B" w:rsidRPr="00903011" w:rsidRDefault="0073310B" w:rsidP="006A05E1">
            <w:pPr>
              <w:rPr>
                <w:sz w:val="20"/>
                <w:szCs w:val="20"/>
              </w:rPr>
            </w:pPr>
          </w:p>
          <w:p w14:paraId="2765B5BE" w14:textId="77777777" w:rsidR="0073310B" w:rsidRPr="00903011" w:rsidRDefault="0073310B" w:rsidP="006A05E1">
            <w:pPr>
              <w:rPr>
                <w:sz w:val="20"/>
                <w:szCs w:val="20"/>
              </w:rPr>
            </w:pPr>
          </w:p>
          <w:p w14:paraId="291E5663" w14:textId="39951C84" w:rsidR="0073310B" w:rsidRPr="00903011" w:rsidRDefault="0073310B" w:rsidP="006A05E1">
            <w:pPr>
              <w:rPr>
                <w:sz w:val="20"/>
                <w:szCs w:val="20"/>
              </w:rPr>
            </w:pPr>
          </w:p>
          <w:p w14:paraId="19BB2333" w14:textId="77777777" w:rsidR="0073310B" w:rsidRPr="00903011" w:rsidRDefault="0073310B" w:rsidP="006A05E1">
            <w:pPr>
              <w:rPr>
                <w:sz w:val="20"/>
                <w:szCs w:val="20"/>
              </w:rPr>
            </w:pPr>
          </w:p>
          <w:p w14:paraId="16BEDAB0" w14:textId="77777777" w:rsidR="0073310B" w:rsidRPr="00903011" w:rsidRDefault="0073310B" w:rsidP="006A05E1">
            <w:pPr>
              <w:rPr>
                <w:sz w:val="20"/>
                <w:szCs w:val="20"/>
              </w:rPr>
            </w:pPr>
            <w:r w:rsidRPr="00903011">
              <w:rPr>
                <w:sz w:val="20"/>
                <w:szCs w:val="20"/>
              </w:rPr>
              <w:t>Low</w:t>
            </w:r>
          </w:p>
          <w:p w14:paraId="2DF184EC" w14:textId="77777777" w:rsidR="0073310B" w:rsidRPr="00903011" w:rsidRDefault="0073310B" w:rsidP="006A05E1">
            <w:pPr>
              <w:rPr>
                <w:sz w:val="20"/>
                <w:szCs w:val="20"/>
              </w:rPr>
            </w:pPr>
          </w:p>
          <w:p w14:paraId="7F980713" w14:textId="77777777" w:rsidR="0073310B" w:rsidRPr="00903011" w:rsidRDefault="0073310B" w:rsidP="006A05E1">
            <w:pPr>
              <w:rPr>
                <w:sz w:val="20"/>
                <w:szCs w:val="20"/>
              </w:rPr>
            </w:pPr>
          </w:p>
          <w:p w14:paraId="6B669606" w14:textId="77777777" w:rsidR="0073310B" w:rsidRPr="00903011" w:rsidRDefault="0073310B" w:rsidP="006A05E1">
            <w:pPr>
              <w:rPr>
                <w:sz w:val="20"/>
                <w:szCs w:val="20"/>
              </w:rPr>
            </w:pPr>
          </w:p>
          <w:p w14:paraId="78A4C977" w14:textId="0E7FF7E4" w:rsidR="0073310B" w:rsidRPr="00903011" w:rsidRDefault="0073310B" w:rsidP="006A05E1">
            <w:pPr>
              <w:rPr>
                <w:sz w:val="20"/>
                <w:szCs w:val="20"/>
              </w:rPr>
            </w:pPr>
            <w:r w:rsidRPr="00903011">
              <w:rPr>
                <w:sz w:val="20"/>
                <w:szCs w:val="20"/>
              </w:rPr>
              <w:t>Low</w:t>
            </w:r>
          </w:p>
        </w:tc>
        <w:tc>
          <w:tcPr>
            <w:tcW w:w="4253" w:type="dxa"/>
          </w:tcPr>
          <w:p w14:paraId="64D1D436" w14:textId="014E4CD9" w:rsidR="006A05E1" w:rsidRPr="00903011" w:rsidRDefault="006A05E1" w:rsidP="006A05E1">
            <w:pPr>
              <w:rPr>
                <w:sz w:val="20"/>
                <w:szCs w:val="20"/>
              </w:rPr>
            </w:pPr>
            <w:r w:rsidRPr="00903011">
              <w:rPr>
                <w:sz w:val="20"/>
                <w:szCs w:val="20"/>
              </w:rPr>
              <w:t>Accounts maintained with</w:t>
            </w:r>
            <w:r w:rsidR="00254743">
              <w:rPr>
                <w:sz w:val="20"/>
                <w:szCs w:val="20"/>
              </w:rPr>
              <w:t xml:space="preserve"> Unity Trust Bank </w:t>
            </w:r>
          </w:p>
          <w:p w14:paraId="5B369B82" w14:textId="1B16B4FB" w:rsidR="0073310B" w:rsidRPr="00903011" w:rsidRDefault="00911D23" w:rsidP="006A05E1">
            <w:pPr>
              <w:rPr>
                <w:sz w:val="20"/>
                <w:szCs w:val="20"/>
              </w:rPr>
            </w:pPr>
            <w:r>
              <w:rPr>
                <w:sz w:val="20"/>
                <w:szCs w:val="20"/>
              </w:rPr>
              <w:t xml:space="preserve">  </w:t>
            </w:r>
          </w:p>
          <w:p w14:paraId="681409C4" w14:textId="77777777" w:rsidR="00137C92" w:rsidRPr="00903011" w:rsidRDefault="00137C92" w:rsidP="006A05E1">
            <w:pPr>
              <w:rPr>
                <w:sz w:val="20"/>
                <w:szCs w:val="20"/>
              </w:rPr>
            </w:pPr>
          </w:p>
          <w:p w14:paraId="73622D98" w14:textId="52E535B5" w:rsidR="0073310B" w:rsidRPr="00903011" w:rsidRDefault="0073310B" w:rsidP="006A05E1">
            <w:pPr>
              <w:rPr>
                <w:rFonts w:eastAsia="Times New Roman"/>
                <w:sz w:val="20"/>
                <w:szCs w:val="20"/>
                <w:lang w:eastAsia="en-GB"/>
              </w:rPr>
            </w:pPr>
            <w:r w:rsidRPr="00903011">
              <w:rPr>
                <w:rFonts w:eastAsia="Times New Roman"/>
                <w:sz w:val="20"/>
                <w:szCs w:val="20"/>
                <w:lang w:eastAsia="en-GB"/>
              </w:rPr>
              <w:t>Insurance cover. Main income processed by BACS</w:t>
            </w:r>
            <w:r w:rsidR="00FC49AC" w:rsidRPr="00903011">
              <w:rPr>
                <w:rFonts w:eastAsia="Times New Roman"/>
                <w:sz w:val="20"/>
                <w:szCs w:val="20"/>
                <w:lang w:eastAsia="en-GB"/>
              </w:rPr>
              <w:t>.</w:t>
            </w:r>
          </w:p>
          <w:p w14:paraId="6D2B3E99" w14:textId="77777777" w:rsidR="0073310B" w:rsidRPr="00903011" w:rsidRDefault="0073310B" w:rsidP="006A05E1">
            <w:pPr>
              <w:rPr>
                <w:rFonts w:eastAsia="Times New Roman"/>
                <w:sz w:val="20"/>
                <w:szCs w:val="20"/>
                <w:lang w:eastAsia="en-GB"/>
              </w:rPr>
            </w:pPr>
          </w:p>
          <w:p w14:paraId="6EE2C2BA" w14:textId="77777777" w:rsidR="0073310B" w:rsidRPr="00903011" w:rsidRDefault="0073310B" w:rsidP="006A05E1">
            <w:pPr>
              <w:rPr>
                <w:rFonts w:eastAsia="Times New Roman"/>
                <w:sz w:val="20"/>
                <w:szCs w:val="20"/>
                <w:lang w:eastAsia="en-GB"/>
              </w:rPr>
            </w:pPr>
          </w:p>
          <w:p w14:paraId="17C80D73" w14:textId="011C8795" w:rsidR="0073310B" w:rsidRPr="00903011" w:rsidRDefault="0073310B" w:rsidP="006A05E1">
            <w:pPr>
              <w:rPr>
                <w:rFonts w:eastAsia="Times New Roman"/>
                <w:sz w:val="20"/>
                <w:szCs w:val="20"/>
                <w:lang w:eastAsia="en-GB"/>
              </w:rPr>
            </w:pPr>
            <w:r w:rsidRPr="00903011">
              <w:rPr>
                <w:rFonts w:eastAsia="Times New Roman"/>
                <w:sz w:val="20"/>
                <w:szCs w:val="20"/>
                <w:lang w:eastAsia="en-GB"/>
              </w:rPr>
              <w:t xml:space="preserve">Quarterly reconciliation prepared by the Clerk.  Two signatures required on cheques. </w:t>
            </w:r>
            <w:r w:rsidR="00254743">
              <w:rPr>
                <w:rFonts w:eastAsia="Times New Roman"/>
                <w:sz w:val="20"/>
                <w:szCs w:val="20"/>
                <w:lang w:eastAsia="en-GB"/>
              </w:rPr>
              <w:t>Approval by two Councillors on payments from Unity Trust Bank .</w:t>
            </w:r>
            <w:r w:rsidRPr="00903011">
              <w:rPr>
                <w:rFonts w:eastAsia="Times New Roman"/>
                <w:sz w:val="20"/>
                <w:szCs w:val="20"/>
                <w:lang w:eastAsia="en-GB"/>
              </w:rPr>
              <w:t xml:space="preserve"> Internal and external audit.  Bank reconciliations checked by a </w:t>
            </w:r>
            <w:r w:rsidR="00FC49AC" w:rsidRPr="00903011">
              <w:rPr>
                <w:rFonts w:eastAsia="Times New Roman"/>
                <w:sz w:val="20"/>
                <w:szCs w:val="20"/>
                <w:lang w:eastAsia="en-GB"/>
              </w:rPr>
              <w:t>M</w:t>
            </w:r>
            <w:r w:rsidRPr="00903011">
              <w:rPr>
                <w:rFonts w:eastAsia="Times New Roman"/>
                <w:sz w:val="20"/>
                <w:szCs w:val="20"/>
                <w:lang w:eastAsia="en-GB"/>
              </w:rPr>
              <w:t>ember</w:t>
            </w:r>
            <w:r w:rsidR="00FC49AC" w:rsidRPr="00903011">
              <w:rPr>
                <w:rFonts w:eastAsia="Times New Roman"/>
                <w:sz w:val="20"/>
                <w:szCs w:val="20"/>
                <w:lang w:eastAsia="en-GB"/>
              </w:rPr>
              <w:t xml:space="preserve"> of </w:t>
            </w:r>
            <w:r w:rsidR="00254743" w:rsidRPr="00903011">
              <w:rPr>
                <w:rFonts w:eastAsia="Times New Roman"/>
                <w:sz w:val="20"/>
                <w:szCs w:val="20"/>
                <w:lang w:eastAsia="en-GB"/>
              </w:rPr>
              <w:t>Council.</w:t>
            </w:r>
          </w:p>
          <w:p w14:paraId="472BADD5" w14:textId="77777777" w:rsidR="005A67BF" w:rsidRPr="00903011" w:rsidRDefault="005A67BF" w:rsidP="006A05E1">
            <w:pPr>
              <w:rPr>
                <w:rFonts w:eastAsia="Times New Roman"/>
                <w:sz w:val="20"/>
                <w:szCs w:val="20"/>
                <w:lang w:eastAsia="en-GB"/>
              </w:rPr>
            </w:pPr>
          </w:p>
          <w:p w14:paraId="1B43A2B0" w14:textId="67E9F979" w:rsidR="005A67BF" w:rsidRPr="00903011" w:rsidRDefault="005A67BF" w:rsidP="006A05E1">
            <w:pPr>
              <w:rPr>
                <w:rFonts w:eastAsia="Times New Roman"/>
                <w:sz w:val="20"/>
                <w:szCs w:val="20"/>
                <w:lang w:eastAsia="en-GB"/>
              </w:rPr>
            </w:pPr>
            <w:r w:rsidRPr="00903011">
              <w:rPr>
                <w:rFonts w:eastAsia="Times New Roman"/>
                <w:sz w:val="20"/>
                <w:szCs w:val="20"/>
                <w:lang w:eastAsia="en-GB"/>
              </w:rPr>
              <w:t xml:space="preserve">Policy approved by Council. Clerk and RFO is the main user. </w:t>
            </w:r>
            <w:r w:rsidR="00911D23">
              <w:rPr>
                <w:rFonts w:eastAsia="Times New Roman"/>
                <w:sz w:val="20"/>
                <w:szCs w:val="20"/>
                <w:lang w:eastAsia="en-GB"/>
              </w:rPr>
              <w:t xml:space="preserve"> </w:t>
            </w:r>
            <w:r w:rsidRPr="00903011">
              <w:rPr>
                <w:rFonts w:eastAsia="Times New Roman"/>
                <w:sz w:val="20"/>
                <w:szCs w:val="20"/>
                <w:lang w:eastAsia="en-GB"/>
              </w:rPr>
              <w:t xml:space="preserve"> </w:t>
            </w:r>
            <w:r w:rsidR="00911D23">
              <w:rPr>
                <w:rFonts w:eastAsia="Times New Roman"/>
                <w:sz w:val="20"/>
                <w:szCs w:val="20"/>
                <w:lang w:eastAsia="en-GB"/>
              </w:rPr>
              <w:t>C</w:t>
            </w:r>
            <w:r w:rsidRPr="00903011">
              <w:rPr>
                <w:rFonts w:eastAsia="Times New Roman"/>
                <w:sz w:val="20"/>
                <w:szCs w:val="20"/>
                <w:lang w:eastAsia="en-GB"/>
              </w:rPr>
              <w:t>hecks on transactions made by secondary users.</w:t>
            </w:r>
          </w:p>
          <w:p w14:paraId="4C3BD51D" w14:textId="16147F2F" w:rsidR="00FC49AC" w:rsidRDefault="00FC49AC" w:rsidP="006A05E1">
            <w:pPr>
              <w:rPr>
                <w:rFonts w:eastAsia="Times New Roman"/>
                <w:sz w:val="20"/>
                <w:szCs w:val="20"/>
                <w:lang w:eastAsia="en-GB"/>
              </w:rPr>
            </w:pPr>
          </w:p>
          <w:p w14:paraId="380629FA" w14:textId="77777777" w:rsidR="0073310B" w:rsidRPr="00903011" w:rsidRDefault="0073310B" w:rsidP="0073310B">
            <w:pPr>
              <w:rPr>
                <w:rFonts w:eastAsia="Times New Roman"/>
                <w:sz w:val="20"/>
                <w:szCs w:val="20"/>
                <w:lang w:eastAsia="en-GB"/>
              </w:rPr>
            </w:pPr>
            <w:r w:rsidRPr="00903011">
              <w:rPr>
                <w:rFonts w:eastAsia="Times New Roman"/>
                <w:sz w:val="20"/>
                <w:szCs w:val="20"/>
                <w:lang w:eastAsia="en-GB"/>
              </w:rPr>
              <w:t>Use help line when necessary.</w:t>
            </w:r>
          </w:p>
          <w:p w14:paraId="5F852001" w14:textId="77777777" w:rsidR="0073310B" w:rsidRPr="00903011" w:rsidRDefault="0073310B" w:rsidP="0073310B">
            <w:pPr>
              <w:rPr>
                <w:rFonts w:eastAsia="Times New Roman"/>
                <w:sz w:val="20"/>
                <w:szCs w:val="20"/>
                <w:lang w:eastAsia="en-GB"/>
              </w:rPr>
            </w:pPr>
            <w:r w:rsidRPr="00903011">
              <w:rPr>
                <w:rFonts w:eastAsia="Times New Roman"/>
                <w:sz w:val="20"/>
                <w:szCs w:val="20"/>
                <w:lang w:eastAsia="en-GB"/>
              </w:rPr>
              <w:t>VAT claims made by the Clerk.</w:t>
            </w:r>
          </w:p>
          <w:p w14:paraId="0AC094CD" w14:textId="6D33DD38" w:rsidR="0073310B" w:rsidRPr="00903011" w:rsidRDefault="0073310B" w:rsidP="0073310B">
            <w:pPr>
              <w:rPr>
                <w:rFonts w:eastAsia="Times New Roman"/>
                <w:sz w:val="20"/>
                <w:szCs w:val="20"/>
                <w:lang w:eastAsia="en-GB"/>
              </w:rPr>
            </w:pPr>
            <w:r w:rsidRPr="00903011">
              <w:rPr>
                <w:rFonts w:eastAsia="Times New Roman"/>
                <w:sz w:val="20"/>
                <w:szCs w:val="20"/>
                <w:lang w:eastAsia="en-GB"/>
              </w:rPr>
              <w:t>Internal and External audit provide a double check</w:t>
            </w:r>
          </w:p>
          <w:p w14:paraId="6F8ABB10" w14:textId="1C2B240E" w:rsidR="0073310B" w:rsidRDefault="0073310B" w:rsidP="0073310B">
            <w:pPr>
              <w:rPr>
                <w:rFonts w:eastAsia="Times New Roman"/>
                <w:sz w:val="20"/>
                <w:szCs w:val="20"/>
                <w:lang w:eastAsia="en-GB"/>
              </w:rPr>
            </w:pPr>
          </w:p>
          <w:p w14:paraId="14FE15FA" w14:textId="09E4C2D6" w:rsidR="0073310B" w:rsidRPr="00903011" w:rsidRDefault="0073310B" w:rsidP="006A05E1">
            <w:pPr>
              <w:rPr>
                <w:rFonts w:eastAsia="Times New Roman"/>
                <w:sz w:val="20"/>
                <w:szCs w:val="20"/>
                <w:lang w:eastAsia="en-GB"/>
              </w:rPr>
            </w:pPr>
            <w:r w:rsidRPr="00903011">
              <w:rPr>
                <w:rFonts w:eastAsia="Times New Roman"/>
                <w:sz w:val="20"/>
                <w:szCs w:val="20"/>
                <w:lang w:eastAsia="en-GB"/>
              </w:rPr>
              <w:t>Council receives</w:t>
            </w:r>
            <w:r w:rsidR="00254743">
              <w:rPr>
                <w:rFonts w:eastAsia="Times New Roman"/>
                <w:sz w:val="20"/>
                <w:szCs w:val="20"/>
                <w:lang w:eastAsia="en-GB"/>
              </w:rPr>
              <w:t xml:space="preserve"> and agrees </w:t>
            </w:r>
            <w:r w:rsidRPr="00903011">
              <w:rPr>
                <w:rFonts w:eastAsia="Times New Roman"/>
                <w:sz w:val="20"/>
                <w:szCs w:val="20"/>
                <w:lang w:eastAsia="en-GB"/>
              </w:rPr>
              <w:t xml:space="preserve"> budgets from which the precept is prepared</w:t>
            </w:r>
          </w:p>
          <w:p w14:paraId="2B4AABBF" w14:textId="77777777" w:rsidR="0073310B" w:rsidRPr="00903011" w:rsidRDefault="0073310B" w:rsidP="006A05E1">
            <w:pPr>
              <w:rPr>
                <w:rFonts w:eastAsia="Times New Roman"/>
                <w:sz w:val="20"/>
                <w:szCs w:val="20"/>
                <w:lang w:eastAsia="en-GB"/>
              </w:rPr>
            </w:pPr>
          </w:p>
          <w:p w14:paraId="7EC23A30" w14:textId="77777777" w:rsidR="0073310B" w:rsidRPr="00903011" w:rsidRDefault="0073310B" w:rsidP="006A05E1">
            <w:pPr>
              <w:rPr>
                <w:rFonts w:eastAsia="Times New Roman"/>
                <w:sz w:val="20"/>
                <w:szCs w:val="20"/>
                <w:lang w:eastAsia="en-GB"/>
              </w:rPr>
            </w:pPr>
          </w:p>
          <w:p w14:paraId="60C710BA" w14:textId="4159C8ED" w:rsidR="0073310B" w:rsidRPr="00903011" w:rsidRDefault="0073310B" w:rsidP="006A05E1">
            <w:pPr>
              <w:rPr>
                <w:sz w:val="20"/>
                <w:szCs w:val="20"/>
              </w:rPr>
            </w:pPr>
            <w:r w:rsidRPr="00903011">
              <w:rPr>
                <w:rFonts w:eastAsia="Times New Roman"/>
                <w:sz w:val="20"/>
                <w:szCs w:val="20"/>
                <w:lang w:eastAsia="en-GB"/>
              </w:rPr>
              <w:t>No new borrowing likely at present. Any future BACS</w:t>
            </w:r>
            <w:r w:rsidR="00FC49AC" w:rsidRPr="00903011">
              <w:rPr>
                <w:rFonts w:eastAsia="Times New Roman"/>
                <w:sz w:val="20"/>
                <w:szCs w:val="20"/>
                <w:lang w:eastAsia="en-GB"/>
              </w:rPr>
              <w:t xml:space="preserve"> or Direct debit </w:t>
            </w:r>
            <w:r w:rsidRPr="00903011">
              <w:rPr>
                <w:rFonts w:eastAsia="Times New Roman"/>
                <w:sz w:val="20"/>
                <w:szCs w:val="20"/>
                <w:lang w:eastAsia="en-GB"/>
              </w:rPr>
              <w:t xml:space="preserve"> payments to be approved by Full Council.</w:t>
            </w:r>
          </w:p>
        </w:tc>
      </w:tr>
      <w:tr w:rsidR="006A05E1" w:rsidRPr="00903011" w14:paraId="09FA490C" w14:textId="77777777" w:rsidTr="0022483E">
        <w:tc>
          <w:tcPr>
            <w:tcW w:w="1696" w:type="dxa"/>
          </w:tcPr>
          <w:p w14:paraId="6CAC36F0" w14:textId="6614FC55" w:rsidR="006A05E1" w:rsidRPr="00903011" w:rsidRDefault="00A52D44" w:rsidP="006A05E1">
            <w:pPr>
              <w:rPr>
                <w:sz w:val="20"/>
                <w:szCs w:val="20"/>
              </w:rPr>
            </w:pPr>
            <w:r w:rsidRPr="00903011">
              <w:rPr>
                <w:sz w:val="20"/>
                <w:szCs w:val="20"/>
              </w:rPr>
              <w:t>Liability</w:t>
            </w:r>
          </w:p>
        </w:tc>
        <w:tc>
          <w:tcPr>
            <w:tcW w:w="2977" w:type="dxa"/>
          </w:tcPr>
          <w:p w14:paraId="78D29FFD" w14:textId="77777777" w:rsidR="006A05E1" w:rsidRPr="00903011" w:rsidRDefault="00A52D44" w:rsidP="006A05E1">
            <w:pPr>
              <w:rPr>
                <w:rFonts w:eastAsia="Times New Roman"/>
                <w:sz w:val="20"/>
                <w:szCs w:val="20"/>
                <w:lang w:eastAsia="en-GB"/>
              </w:rPr>
            </w:pPr>
            <w:r w:rsidRPr="00903011">
              <w:rPr>
                <w:rFonts w:eastAsia="Times New Roman"/>
                <w:sz w:val="20"/>
                <w:szCs w:val="20"/>
                <w:lang w:eastAsia="en-GB"/>
              </w:rPr>
              <w:t>Risk to third party, property or individual</w:t>
            </w:r>
          </w:p>
          <w:p w14:paraId="0847AC49" w14:textId="77777777" w:rsidR="00A52D44" w:rsidRPr="00903011" w:rsidRDefault="00A52D44" w:rsidP="006A05E1">
            <w:pPr>
              <w:rPr>
                <w:rFonts w:eastAsia="Times New Roman"/>
                <w:sz w:val="20"/>
                <w:szCs w:val="20"/>
                <w:lang w:eastAsia="en-GB"/>
              </w:rPr>
            </w:pPr>
          </w:p>
          <w:p w14:paraId="1153966A" w14:textId="77777777" w:rsidR="00A52D44" w:rsidRPr="00903011" w:rsidRDefault="00A52D44" w:rsidP="006A05E1">
            <w:pPr>
              <w:rPr>
                <w:rFonts w:eastAsia="Times New Roman"/>
                <w:sz w:val="20"/>
                <w:szCs w:val="20"/>
                <w:lang w:eastAsia="en-GB"/>
              </w:rPr>
            </w:pPr>
          </w:p>
          <w:p w14:paraId="25C478B2" w14:textId="2A7707FA" w:rsidR="00A52D44" w:rsidRPr="00903011" w:rsidRDefault="00A52D44" w:rsidP="006A05E1">
            <w:pPr>
              <w:rPr>
                <w:sz w:val="20"/>
                <w:szCs w:val="20"/>
              </w:rPr>
            </w:pPr>
            <w:r w:rsidRPr="00903011">
              <w:rPr>
                <w:rFonts w:eastAsia="Times New Roman"/>
                <w:sz w:val="20"/>
                <w:szCs w:val="20"/>
                <w:lang w:eastAsia="en-GB"/>
              </w:rPr>
              <w:t>Legal liability as consequence of Asset ownership</w:t>
            </w:r>
          </w:p>
        </w:tc>
        <w:tc>
          <w:tcPr>
            <w:tcW w:w="1134" w:type="dxa"/>
          </w:tcPr>
          <w:p w14:paraId="6263114B" w14:textId="77777777" w:rsidR="006A05E1" w:rsidRPr="00903011" w:rsidRDefault="00A52D44" w:rsidP="006A05E1">
            <w:pPr>
              <w:rPr>
                <w:sz w:val="20"/>
                <w:szCs w:val="20"/>
              </w:rPr>
            </w:pPr>
            <w:r w:rsidRPr="00903011">
              <w:rPr>
                <w:sz w:val="20"/>
                <w:szCs w:val="20"/>
              </w:rPr>
              <w:t>Low</w:t>
            </w:r>
          </w:p>
          <w:p w14:paraId="1A16C014" w14:textId="77777777" w:rsidR="00A52D44" w:rsidRPr="00903011" w:rsidRDefault="00A52D44" w:rsidP="006A05E1">
            <w:pPr>
              <w:rPr>
                <w:sz w:val="20"/>
                <w:szCs w:val="20"/>
              </w:rPr>
            </w:pPr>
          </w:p>
          <w:p w14:paraId="4E135B9B" w14:textId="77777777" w:rsidR="00A52D44" w:rsidRPr="00903011" w:rsidRDefault="00A52D44" w:rsidP="006A05E1">
            <w:pPr>
              <w:rPr>
                <w:sz w:val="20"/>
                <w:szCs w:val="20"/>
              </w:rPr>
            </w:pPr>
          </w:p>
          <w:p w14:paraId="73924412" w14:textId="77777777" w:rsidR="00A52D44" w:rsidRPr="00903011" w:rsidRDefault="00A52D44" w:rsidP="006A05E1">
            <w:pPr>
              <w:rPr>
                <w:sz w:val="20"/>
                <w:szCs w:val="20"/>
              </w:rPr>
            </w:pPr>
          </w:p>
          <w:p w14:paraId="7D570087" w14:textId="671D1393" w:rsidR="00A52D44" w:rsidRPr="00903011" w:rsidRDefault="00A52D44" w:rsidP="006A05E1">
            <w:pPr>
              <w:rPr>
                <w:sz w:val="20"/>
                <w:szCs w:val="20"/>
              </w:rPr>
            </w:pPr>
            <w:r w:rsidRPr="00903011">
              <w:rPr>
                <w:sz w:val="20"/>
                <w:szCs w:val="20"/>
              </w:rPr>
              <w:t>Medium</w:t>
            </w:r>
          </w:p>
        </w:tc>
        <w:tc>
          <w:tcPr>
            <w:tcW w:w="4253" w:type="dxa"/>
          </w:tcPr>
          <w:p w14:paraId="0FC654FC" w14:textId="6ED3B004" w:rsidR="006A05E1" w:rsidRPr="00903011" w:rsidRDefault="00A52D44" w:rsidP="006A05E1">
            <w:pPr>
              <w:rPr>
                <w:rFonts w:eastAsia="Times New Roman"/>
                <w:sz w:val="20"/>
                <w:szCs w:val="20"/>
                <w:lang w:eastAsia="en-GB"/>
              </w:rPr>
            </w:pPr>
            <w:r w:rsidRPr="00903011">
              <w:rPr>
                <w:rFonts w:eastAsia="Times New Roman"/>
                <w:sz w:val="20"/>
                <w:szCs w:val="20"/>
                <w:lang w:eastAsia="en-GB"/>
              </w:rPr>
              <w:t xml:space="preserve">Insurance in </w:t>
            </w:r>
            <w:r w:rsidR="00254743" w:rsidRPr="00903011">
              <w:rPr>
                <w:rFonts w:eastAsia="Times New Roman"/>
                <w:sz w:val="20"/>
                <w:szCs w:val="20"/>
                <w:lang w:eastAsia="en-GB"/>
              </w:rPr>
              <w:t>place.</w:t>
            </w:r>
            <w:r w:rsidRPr="00903011">
              <w:rPr>
                <w:rFonts w:eastAsia="Times New Roman"/>
                <w:sz w:val="20"/>
                <w:szCs w:val="20"/>
                <w:lang w:eastAsia="en-GB"/>
              </w:rPr>
              <w:t xml:space="preserve"> SLA in place concerning Street Lighting inspections and Play area Inspections.</w:t>
            </w:r>
          </w:p>
          <w:p w14:paraId="5525C8FB" w14:textId="77777777" w:rsidR="00A52D44" w:rsidRPr="00903011" w:rsidRDefault="00A52D44" w:rsidP="006A05E1">
            <w:pPr>
              <w:rPr>
                <w:rFonts w:eastAsia="Times New Roman"/>
                <w:sz w:val="20"/>
                <w:szCs w:val="20"/>
                <w:lang w:eastAsia="en-GB"/>
              </w:rPr>
            </w:pPr>
          </w:p>
          <w:p w14:paraId="0DBC4045" w14:textId="380C0A09" w:rsidR="00254743" w:rsidRPr="00903011" w:rsidRDefault="00254743" w:rsidP="006A05E1">
            <w:pPr>
              <w:rPr>
                <w:sz w:val="20"/>
                <w:szCs w:val="20"/>
              </w:rPr>
            </w:pPr>
            <w:r>
              <w:rPr>
                <w:sz w:val="20"/>
                <w:szCs w:val="20"/>
              </w:rPr>
              <w:t xml:space="preserve">Insurance in place and Inspections carried out. </w:t>
            </w:r>
          </w:p>
        </w:tc>
      </w:tr>
      <w:tr w:rsidR="00A52D44" w:rsidRPr="00903011" w14:paraId="364DD18F" w14:textId="77777777" w:rsidTr="0022483E">
        <w:tc>
          <w:tcPr>
            <w:tcW w:w="1696" w:type="dxa"/>
          </w:tcPr>
          <w:p w14:paraId="61D10AC1" w14:textId="687A4B45" w:rsidR="00A52D44" w:rsidRPr="00903011" w:rsidRDefault="00A52D44" w:rsidP="00A52D44">
            <w:pPr>
              <w:rPr>
                <w:sz w:val="20"/>
                <w:szCs w:val="20"/>
              </w:rPr>
            </w:pPr>
            <w:r w:rsidRPr="00903011">
              <w:rPr>
                <w:rFonts w:eastAsia="Times New Roman"/>
                <w:b/>
                <w:bCs/>
                <w:sz w:val="20"/>
                <w:szCs w:val="20"/>
                <w:lang w:eastAsia="en-GB"/>
              </w:rPr>
              <w:t>Employer Liability</w:t>
            </w:r>
          </w:p>
        </w:tc>
        <w:tc>
          <w:tcPr>
            <w:tcW w:w="2977" w:type="dxa"/>
          </w:tcPr>
          <w:p w14:paraId="5B1E50EC" w14:textId="77777777" w:rsidR="00A52D44" w:rsidRPr="00903011" w:rsidRDefault="00A52D44" w:rsidP="00A52D44">
            <w:pPr>
              <w:rPr>
                <w:sz w:val="20"/>
                <w:szCs w:val="20"/>
              </w:rPr>
            </w:pPr>
            <w:r w:rsidRPr="00903011">
              <w:rPr>
                <w:sz w:val="20"/>
                <w:szCs w:val="20"/>
              </w:rPr>
              <w:t>Comply with Employment Law</w:t>
            </w:r>
          </w:p>
          <w:p w14:paraId="42FD9DEC" w14:textId="77777777" w:rsidR="00A52D44" w:rsidRPr="00903011" w:rsidRDefault="00A52D44" w:rsidP="00A52D44">
            <w:pPr>
              <w:rPr>
                <w:sz w:val="20"/>
                <w:szCs w:val="20"/>
              </w:rPr>
            </w:pPr>
          </w:p>
          <w:p w14:paraId="1E91E54A" w14:textId="3D069993" w:rsidR="00A52D44" w:rsidRPr="00903011" w:rsidRDefault="00A52D44" w:rsidP="00A52D44">
            <w:pPr>
              <w:rPr>
                <w:sz w:val="20"/>
                <w:szCs w:val="20"/>
              </w:rPr>
            </w:pPr>
            <w:r w:rsidRPr="00903011">
              <w:rPr>
                <w:rFonts w:eastAsia="Times New Roman"/>
                <w:sz w:val="20"/>
                <w:szCs w:val="20"/>
                <w:lang w:eastAsia="en-GB"/>
              </w:rPr>
              <w:t>Comply with HMRC requirements</w:t>
            </w:r>
          </w:p>
          <w:p w14:paraId="0F86457F" w14:textId="3A5DB1C7" w:rsidR="00A52D44" w:rsidRPr="00903011" w:rsidRDefault="00A52D44" w:rsidP="00A52D44">
            <w:pPr>
              <w:rPr>
                <w:sz w:val="20"/>
                <w:szCs w:val="20"/>
              </w:rPr>
            </w:pPr>
          </w:p>
          <w:p w14:paraId="3779EDAB" w14:textId="5B9F92CF" w:rsidR="00A52D44" w:rsidRPr="00903011" w:rsidRDefault="00A52D44" w:rsidP="00A52D44">
            <w:pPr>
              <w:rPr>
                <w:sz w:val="20"/>
                <w:szCs w:val="20"/>
              </w:rPr>
            </w:pPr>
          </w:p>
          <w:p w14:paraId="13CFF94D" w14:textId="77777777" w:rsidR="00A52D44" w:rsidRPr="00903011" w:rsidRDefault="00A52D44" w:rsidP="00A52D44">
            <w:pPr>
              <w:rPr>
                <w:sz w:val="20"/>
                <w:szCs w:val="20"/>
              </w:rPr>
            </w:pPr>
          </w:p>
          <w:p w14:paraId="2B966D33" w14:textId="2C9BBA3E" w:rsidR="00A52D44" w:rsidRPr="00903011" w:rsidRDefault="00A52D44" w:rsidP="00A52D44">
            <w:pPr>
              <w:rPr>
                <w:sz w:val="20"/>
                <w:szCs w:val="20"/>
              </w:rPr>
            </w:pPr>
            <w:r w:rsidRPr="00903011">
              <w:rPr>
                <w:rFonts w:eastAsia="Times New Roman"/>
                <w:sz w:val="20"/>
                <w:szCs w:val="20"/>
                <w:lang w:eastAsia="en-GB"/>
              </w:rPr>
              <w:t>Safety of staff and visitors</w:t>
            </w:r>
          </w:p>
        </w:tc>
        <w:tc>
          <w:tcPr>
            <w:tcW w:w="1134" w:type="dxa"/>
          </w:tcPr>
          <w:p w14:paraId="6DD8FDDD" w14:textId="77777777" w:rsidR="00A52D44" w:rsidRPr="00903011" w:rsidRDefault="00A52D44" w:rsidP="00A52D44">
            <w:pPr>
              <w:rPr>
                <w:sz w:val="20"/>
                <w:szCs w:val="20"/>
              </w:rPr>
            </w:pPr>
            <w:r w:rsidRPr="00903011">
              <w:rPr>
                <w:sz w:val="20"/>
                <w:szCs w:val="20"/>
              </w:rPr>
              <w:t>Low</w:t>
            </w:r>
          </w:p>
          <w:p w14:paraId="06515132" w14:textId="77777777" w:rsidR="00A52D44" w:rsidRPr="00903011" w:rsidRDefault="00A52D44" w:rsidP="00A52D44">
            <w:pPr>
              <w:rPr>
                <w:sz w:val="20"/>
                <w:szCs w:val="20"/>
              </w:rPr>
            </w:pPr>
          </w:p>
          <w:p w14:paraId="5EE265B0" w14:textId="77777777" w:rsidR="00A52D44" w:rsidRPr="00903011" w:rsidRDefault="00A52D44" w:rsidP="00A52D44">
            <w:pPr>
              <w:rPr>
                <w:sz w:val="20"/>
                <w:szCs w:val="20"/>
              </w:rPr>
            </w:pPr>
          </w:p>
          <w:p w14:paraId="7E3A94CB" w14:textId="77777777" w:rsidR="00A52D44" w:rsidRPr="00903011" w:rsidRDefault="00A52D44" w:rsidP="00A52D44">
            <w:pPr>
              <w:pStyle w:val="ListBullet"/>
              <w:numPr>
                <w:ilvl w:val="0"/>
                <w:numId w:val="0"/>
              </w:numPr>
              <w:rPr>
                <w:sz w:val="20"/>
                <w:szCs w:val="20"/>
              </w:rPr>
            </w:pPr>
            <w:r w:rsidRPr="00903011">
              <w:rPr>
                <w:sz w:val="20"/>
                <w:szCs w:val="20"/>
              </w:rPr>
              <w:t>Low</w:t>
            </w:r>
          </w:p>
          <w:p w14:paraId="3177A1E8" w14:textId="77777777" w:rsidR="00A52D44" w:rsidRPr="00903011" w:rsidRDefault="00A52D44" w:rsidP="00A52D44">
            <w:pPr>
              <w:pStyle w:val="ListBullet"/>
              <w:numPr>
                <w:ilvl w:val="0"/>
                <w:numId w:val="0"/>
              </w:numPr>
              <w:rPr>
                <w:sz w:val="20"/>
                <w:szCs w:val="20"/>
              </w:rPr>
            </w:pPr>
          </w:p>
          <w:p w14:paraId="53C4AFA2" w14:textId="77777777" w:rsidR="00A52D44" w:rsidRPr="00903011" w:rsidRDefault="00A52D44" w:rsidP="00A52D44">
            <w:pPr>
              <w:pStyle w:val="ListBullet"/>
              <w:numPr>
                <w:ilvl w:val="0"/>
                <w:numId w:val="0"/>
              </w:numPr>
              <w:rPr>
                <w:sz w:val="20"/>
                <w:szCs w:val="20"/>
              </w:rPr>
            </w:pPr>
          </w:p>
          <w:p w14:paraId="31DF61F4" w14:textId="77777777" w:rsidR="00A52D44" w:rsidRPr="00903011" w:rsidRDefault="00A52D44" w:rsidP="00A52D44">
            <w:pPr>
              <w:pStyle w:val="ListBullet"/>
              <w:numPr>
                <w:ilvl w:val="0"/>
                <w:numId w:val="0"/>
              </w:numPr>
              <w:rPr>
                <w:sz w:val="20"/>
                <w:szCs w:val="20"/>
              </w:rPr>
            </w:pPr>
          </w:p>
          <w:p w14:paraId="44E80442" w14:textId="487892B0" w:rsidR="00A52D44" w:rsidRPr="00903011" w:rsidRDefault="00A52D44" w:rsidP="00A52D44">
            <w:pPr>
              <w:pStyle w:val="ListBullet"/>
              <w:numPr>
                <w:ilvl w:val="0"/>
                <w:numId w:val="0"/>
              </w:numPr>
              <w:rPr>
                <w:sz w:val="20"/>
                <w:szCs w:val="20"/>
              </w:rPr>
            </w:pPr>
            <w:r w:rsidRPr="00903011">
              <w:rPr>
                <w:sz w:val="20"/>
                <w:szCs w:val="20"/>
              </w:rPr>
              <w:t>Low</w:t>
            </w:r>
          </w:p>
        </w:tc>
        <w:tc>
          <w:tcPr>
            <w:tcW w:w="4253" w:type="dxa"/>
          </w:tcPr>
          <w:p w14:paraId="4DA5E878" w14:textId="77777777" w:rsidR="00A52D44" w:rsidRPr="00903011" w:rsidRDefault="00A52D44" w:rsidP="00A52D44">
            <w:pPr>
              <w:rPr>
                <w:sz w:val="20"/>
                <w:szCs w:val="20"/>
              </w:rPr>
            </w:pPr>
            <w:r w:rsidRPr="00903011">
              <w:rPr>
                <w:sz w:val="20"/>
                <w:szCs w:val="20"/>
              </w:rPr>
              <w:t>Legal advice sought where necessary.</w:t>
            </w:r>
          </w:p>
          <w:p w14:paraId="161DAA1E" w14:textId="2B14CC13" w:rsidR="00A52D44" w:rsidRPr="00903011" w:rsidRDefault="00A52D44" w:rsidP="00A52D44">
            <w:pPr>
              <w:rPr>
                <w:sz w:val="20"/>
                <w:szCs w:val="20"/>
              </w:rPr>
            </w:pPr>
          </w:p>
          <w:p w14:paraId="57E5CE4A" w14:textId="77777777" w:rsidR="00FC49AC" w:rsidRPr="00903011" w:rsidRDefault="00FC49AC" w:rsidP="00A52D44">
            <w:pPr>
              <w:rPr>
                <w:sz w:val="20"/>
                <w:szCs w:val="20"/>
              </w:rPr>
            </w:pPr>
          </w:p>
          <w:p w14:paraId="19534460" w14:textId="1E844AF0" w:rsidR="00A52D44" w:rsidRPr="00903011" w:rsidRDefault="00A52D44" w:rsidP="00A52D44">
            <w:pPr>
              <w:rPr>
                <w:rFonts w:eastAsia="Times New Roman"/>
                <w:sz w:val="20"/>
                <w:szCs w:val="20"/>
                <w:lang w:eastAsia="en-GB"/>
              </w:rPr>
            </w:pPr>
            <w:r w:rsidRPr="00903011">
              <w:rPr>
                <w:rFonts w:eastAsia="Times New Roman"/>
                <w:sz w:val="20"/>
                <w:szCs w:val="20"/>
                <w:lang w:eastAsia="en-GB"/>
              </w:rPr>
              <w:t xml:space="preserve">Clerk checks HMRC notifications. </w:t>
            </w:r>
            <w:r w:rsidR="00C37336">
              <w:rPr>
                <w:rFonts w:eastAsia="Times New Roman"/>
                <w:sz w:val="20"/>
                <w:szCs w:val="20"/>
                <w:lang w:eastAsia="en-GB"/>
              </w:rPr>
              <w:t xml:space="preserve">PAYE dealt with </w:t>
            </w:r>
            <w:r w:rsidR="00BF3B69">
              <w:rPr>
                <w:rFonts w:eastAsia="Times New Roman"/>
                <w:sz w:val="20"/>
                <w:szCs w:val="20"/>
                <w:lang w:eastAsia="en-GB"/>
              </w:rPr>
              <w:t>internally using basic PAYE software as registered with HMRC</w:t>
            </w:r>
            <w:r w:rsidR="00C37336">
              <w:rPr>
                <w:rFonts w:eastAsia="Times New Roman"/>
                <w:sz w:val="20"/>
                <w:szCs w:val="20"/>
                <w:lang w:eastAsia="en-GB"/>
              </w:rPr>
              <w:t xml:space="preserve"> .</w:t>
            </w:r>
          </w:p>
          <w:p w14:paraId="4EF1B8E6" w14:textId="77777777" w:rsidR="00A52D44" w:rsidRPr="00903011" w:rsidRDefault="00A52D44" w:rsidP="00A52D44">
            <w:pPr>
              <w:rPr>
                <w:sz w:val="20"/>
                <w:szCs w:val="20"/>
              </w:rPr>
            </w:pPr>
          </w:p>
          <w:p w14:paraId="4A1AC051" w14:textId="38D6D391" w:rsidR="00A52D44" w:rsidRPr="00903011" w:rsidRDefault="00A52D44" w:rsidP="00A52D44">
            <w:pPr>
              <w:rPr>
                <w:sz w:val="20"/>
                <w:szCs w:val="20"/>
              </w:rPr>
            </w:pPr>
            <w:r w:rsidRPr="00903011">
              <w:rPr>
                <w:sz w:val="20"/>
                <w:szCs w:val="20"/>
              </w:rPr>
              <w:t>H &amp; S Risk Assessment checks</w:t>
            </w:r>
            <w:r w:rsidR="00C37336">
              <w:rPr>
                <w:sz w:val="20"/>
                <w:szCs w:val="20"/>
              </w:rPr>
              <w:t xml:space="preserve"> if required</w:t>
            </w:r>
            <w:r w:rsidR="005B4F5A">
              <w:rPr>
                <w:sz w:val="20"/>
                <w:szCs w:val="20"/>
              </w:rPr>
              <w:t>. Hall used</w:t>
            </w:r>
            <w:r w:rsidR="005D56DB">
              <w:rPr>
                <w:sz w:val="20"/>
                <w:szCs w:val="20"/>
              </w:rPr>
              <w:t xml:space="preserve"> for meetings </w:t>
            </w:r>
            <w:r w:rsidR="005B4F5A">
              <w:rPr>
                <w:sz w:val="20"/>
                <w:szCs w:val="20"/>
              </w:rPr>
              <w:t xml:space="preserve"> is subject to H&amp; Safety checks also. Compliant with fire regulations. </w:t>
            </w:r>
          </w:p>
          <w:p w14:paraId="13F843CD" w14:textId="7E8B892F" w:rsidR="00A52D44" w:rsidRPr="00903011" w:rsidRDefault="00A52D44" w:rsidP="00A52D44">
            <w:pPr>
              <w:rPr>
                <w:sz w:val="20"/>
                <w:szCs w:val="20"/>
              </w:rPr>
            </w:pPr>
          </w:p>
        </w:tc>
      </w:tr>
      <w:tr w:rsidR="006A05E1" w:rsidRPr="00903011" w14:paraId="1892DABA" w14:textId="77777777" w:rsidTr="0022483E">
        <w:tc>
          <w:tcPr>
            <w:tcW w:w="1696" w:type="dxa"/>
          </w:tcPr>
          <w:p w14:paraId="626D3CBB" w14:textId="73FD5A7E" w:rsidR="006A05E1" w:rsidRPr="00903011" w:rsidRDefault="00A52D44" w:rsidP="006A05E1">
            <w:pPr>
              <w:rPr>
                <w:sz w:val="20"/>
                <w:szCs w:val="20"/>
              </w:rPr>
            </w:pPr>
            <w:r w:rsidRPr="00903011">
              <w:rPr>
                <w:rFonts w:eastAsia="Times New Roman"/>
                <w:b/>
                <w:bCs/>
                <w:sz w:val="20"/>
                <w:szCs w:val="20"/>
                <w:u w:val="single"/>
                <w:lang w:eastAsia="en-GB"/>
              </w:rPr>
              <w:lastRenderedPageBreak/>
              <w:t>Legal Liability</w:t>
            </w:r>
          </w:p>
        </w:tc>
        <w:tc>
          <w:tcPr>
            <w:tcW w:w="2977" w:type="dxa"/>
          </w:tcPr>
          <w:p w14:paraId="4B4571F9" w14:textId="77777777" w:rsidR="006A05E1" w:rsidRPr="00903011" w:rsidRDefault="00A52D44" w:rsidP="006A05E1">
            <w:pPr>
              <w:rPr>
                <w:rFonts w:eastAsia="Times New Roman"/>
                <w:sz w:val="20"/>
                <w:szCs w:val="20"/>
                <w:lang w:eastAsia="en-GB"/>
              </w:rPr>
            </w:pPr>
            <w:r w:rsidRPr="00903011">
              <w:rPr>
                <w:rFonts w:eastAsia="Times New Roman"/>
                <w:sz w:val="20"/>
                <w:szCs w:val="20"/>
                <w:lang w:eastAsia="en-GB"/>
              </w:rPr>
              <w:t>Ensuring activities are within legal powers</w:t>
            </w:r>
          </w:p>
          <w:p w14:paraId="1B43D300" w14:textId="77777777" w:rsidR="00A52D44" w:rsidRPr="00903011" w:rsidRDefault="00A52D44" w:rsidP="006A05E1">
            <w:pPr>
              <w:rPr>
                <w:sz w:val="20"/>
                <w:szCs w:val="20"/>
              </w:rPr>
            </w:pPr>
          </w:p>
          <w:p w14:paraId="3ABD1BD4" w14:textId="77777777" w:rsidR="00A52D44" w:rsidRPr="00903011" w:rsidRDefault="00A52D44" w:rsidP="006A05E1">
            <w:pPr>
              <w:rPr>
                <w:sz w:val="20"/>
                <w:szCs w:val="20"/>
              </w:rPr>
            </w:pPr>
          </w:p>
          <w:p w14:paraId="77B97953" w14:textId="77777777" w:rsidR="00A52D44" w:rsidRPr="00903011" w:rsidRDefault="00A52D44" w:rsidP="006A05E1">
            <w:pPr>
              <w:rPr>
                <w:sz w:val="20"/>
                <w:szCs w:val="20"/>
              </w:rPr>
            </w:pPr>
          </w:p>
          <w:p w14:paraId="70D5FB41" w14:textId="77777777" w:rsidR="00A52D44" w:rsidRPr="00903011" w:rsidRDefault="00A52D44" w:rsidP="006A05E1">
            <w:pPr>
              <w:rPr>
                <w:sz w:val="20"/>
                <w:szCs w:val="20"/>
              </w:rPr>
            </w:pPr>
          </w:p>
          <w:p w14:paraId="25B4AEF4" w14:textId="77777777" w:rsidR="00A52D44" w:rsidRPr="00903011" w:rsidRDefault="00A52D44" w:rsidP="006A05E1">
            <w:pPr>
              <w:rPr>
                <w:sz w:val="20"/>
                <w:szCs w:val="20"/>
              </w:rPr>
            </w:pPr>
          </w:p>
          <w:p w14:paraId="6301AAB5" w14:textId="77777777" w:rsidR="00FC49AC" w:rsidRPr="00903011" w:rsidRDefault="00FC49AC" w:rsidP="006A05E1">
            <w:pPr>
              <w:rPr>
                <w:sz w:val="20"/>
                <w:szCs w:val="20"/>
              </w:rPr>
            </w:pPr>
          </w:p>
          <w:p w14:paraId="5526F861" w14:textId="146DC916" w:rsidR="00A52D44" w:rsidRPr="00903011" w:rsidRDefault="00A52D44" w:rsidP="006A05E1">
            <w:pPr>
              <w:rPr>
                <w:rFonts w:eastAsia="Times New Roman"/>
                <w:sz w:val="20"/>
                <w:szCs w:val="20"/>
                <w:lang w:eastAsia="en-GB"/>
              </w:rPr>
            </w:pPr>
            <w:r w:rsidRPr="00903011">
              <w:rPr>
                <w:rFonts w:eastAsia="Times New Roman"/>
                <w:sz w:val="20"/>
                <w:szCs w:val="20"/>
                <w:lang w:eastAsia="en-GB"/>
              </w:rPr>
              <w:t>Properly and timely reporting via the Minutes</w:t>
            </w:r>
          </w:p>
          <w:p w14:paraId="52C81D58" w14:textId="621A9654" w:rsidR="00A52D44" w:rsidRPr="00903011" w:rsidRDefault="00A52D44" w:rsidP="006A05E1">
            <w:pPr>
              <w:rPr>
                <w:sz w:val="20"/>
                <w:szCs w:val="20"/>
              </w:rPr>
            </w:pPr>
          </w:p>
          <w:p w14:paraId="3105FACB" w14:textId="4D731543" w:rsidR="00A52D44" w:rsidRPr="00903011" w:rsidRDefault="00A52D44" w:rsidP="006A05E1">
            <w:pPr>
              <w:rPr>
                <w:sz w:val="20"/>
                <w:szCs w:val="20"/>
              </w:rPr>
            </w:pPr>
          </w:p>
          <w:p w14:paraId="53038B2C" w14:textId="49FEFD09" w:rsidR="00A52D44" w:rsidRPr="00903011" w:rsidRDefault="00A52D44" w:rsidP="006A05E1">
            <w:pPr>
              <w:rPr>
                <w:sz w:val="20"/>
                <w:szCs w:val="20"/>
              </w:rPr>
            </w:pPr>
          </w:p>
          <w:p w14:paraId="563E2B3E" w14:textId="2A0DD5B9" w:rsidR="00A52D44" w:rsidRPr="00903011" w:rsidRDefault="00A52D44" w:rsidP="006A05E1">
            <w:pPr>
              <w:rPr>
                <w:sz w:val="20"/>
                <w:szCs w:val="20"/>
              </w:rPr>
            </w:pPr>
          </w:p>
          <w:p w14:paraId="72C2763E" w14:textId="293F15C5" w:rsidR="00A52D44" w:rsidRPr="00903011" w:rsidRDefault="00A52D44" w:rsidP="006A05E1">
            <w:pPr>
              <w:rPr>
                <w:sz w:val="20"/>
                <w:szCs w:val="20"/>
              </w:rPr>
            </w:pPr>
          </w:p>
          <w:p w14:paraId="7432FA1C" w14:textId="2D577F1D" w:rsidR="00A52D44" w:rsidRPr="00903011" w:rsidRDefault="00A52D44" w:rsidP="006A05E1">
            <w:pPr>
              <w:rPr>
                <w:sz w:val="20"/>
                <w:szCs w:val="20"/>
              </w:rPr>
            </w:pPr>
            <w:r w:rsidRPr="00903011">
              <w:rPr>
                <w:rFonts w:eastAsia="Times New Roman"/>
                <w:sz w:val="20"/>
                <w:szCs w:val="20"/>
                <w:lang w:eastAsia="en-GB"/>
              </w:rPr>
              <w:t>Proper document control</w:t>
            </w:r>
          </w:p>
          <w:p w14:paraId="5FA9E7DD" w14:textId="1430EC58" w:rsidR="00A52D44" w:rsidRPr="00903011" w:rsidRDefault="00A52D44" w:rsidP="006A05E1">
            <w:pPr>
              <w:rPr>
                <w:sz w:val="20"/>
                <w:szCs w:val="20"/>
              </w:rPr>
            </w:pPr>
          </w:p>
          <w:p w14:paraId="33E7A464" w14:textId="589A618D" w:rsidR="00A52D44" w:rsidRPr="00903011" w:rsidRDefault="00A52D44" w:rsidP="006A05E1">
            <w:pPr>
              <w:rPr>
                <w:sz w:val="20"/>
                <w:szCs w:val="20"/>
              </w:rPr>
            </w:pPr>
          </w:p>
          <w:p w14:paraId="359D342B" w14:textId="6AE71635" w:rsidR="00A52D44" w:rsidRPr="00903011" w:rsidRDefault="00A52D44" w:rsidP="006A05E1">
            <w:pPr>
              <w:rPr>
                <w:sz w:val="20"/>
                <w:szCs w:val="20"/>
              </w:rPr>
            </w:pPr>
          </w:p>
          <w:p w14:paraId="3E4BDF1F" w14:textId="7FBB8971" w:rsidR="00A52D44" w:rsidRPr="00903011" w:rsidRDefault="00A52D44" w:rsidP="006A05E1">
            <w:pPr>
              <w:rPr>
                <w:sz w:val="20"/>
                <w:szCs w:val="20"/>
              </w:rPr>
            </w:pPr>
          </w:p>
          <w:p w14:paraId="5894A471" w14:textId="59756E92" w:rsidR="00A52D44" w:rsidRPr="00903011" w:rsidRDefault="00A52D44" w:rsidP="006A05E1">
            <w:pPr>
              <w:rPr>
                <w:sz w:val="20"/>
                <w:szCs w:val="20"/>
              </w:rPr>
            </w:pPr>
          </w:p>
          <w:p w14:paraId="091FC9FC" w14:textId="23946E17" w:rsidR="00A52D44" w:rsidRPr="00903011" w:rsidRDefault="00A52D44" w:rsidP="006A05E1">
            <w:pPr>
              <w:rPr>
                <w:sz w:val="20"/>
                <w:szCs w:val="20"/>
              </w:rPr>
            </w:pPr>
          </w:p>
          <w:p w14:paraId="10501BE9" w14:textId="77777777" w:rsidR="00A52D44" w:rsidRPr="00903011" w:rsidRDefault="00A52D44" w:rsidP="006A05E1">
            <w:pPr>
              <w:rPr>
                <w:sz w:val="20"/>
                <w:szCs w:val="20"/>
              </w:rPr>
            </w:pPr>
          </w:p>
          <w:p w14:paraId="2F0C0CEE" w14:textId="77777777" w:rsidR="00A52D44" w:rsidRPr="00903011" w:rsidRDefault="00A52D44" w:rsidP="006A05E1">
            <w:pPr>
              <w:rPr>
                <w:sz w:val="20"/>
                <w:szCs w:val="20"/>
              </w:rPr>
            </w:pPr>
          </w:p>
          <w:p w14:paraId="13BFAD59" w14:textId="53138617" w:rsidR="00A52D44" w:rsidRPr="00903011" w:rsidRDefault="00A52D44" w:rsidP="006A05E1">
            <w:pPr>
              <w:rPr>
                <w:sz w:val="20"/>
                <w:szCs w:val="20"/>
              </w:rPr>
            </w:pPr>
          </w:p>
        </w:tc>
        <w:tc>
          <w:tcPr>
            <w:tcW w:w="1134" w:type="dxa"/>
          </w:tcPr>
          <w:p w14:paraId="4AFE8A5B" w14:textId="77777777" w:rsidR="006A05E1" w:rsidRPr="00903011" w:rsidRDefault="00A52D44" w:rsidP="006A05E1">
            <w:pPr>
              <w:rPr>
                <w:sz w:val="20"/>
                <w:szCs w:val="20"/>
              </w:rPr>
            </w:pPr>
            <w:r w:rsidRPr="00903011">
              <w:rPr>
                <w:sz w:val="20"/>
                <w:szCs w:val="20"/>
              </w:rPr>
              <w:t>Medium</w:t>
            </w:r>
          </w:p>
          <w:p w14:paraId="2606CE53" w14:textId="77777777" w:rsidR="00A52D44" w:rsidRPr="00903011" w:rsidRDefault="00A52D44" w:rsidP="006A05E1">
            <w:pPr>
              <w:rPr>
                <w:sz w:val="20"/>
                <w:szCs w:val="20"/>
              </w:rPr>
            </w:pPr>
          </w:p>
          <w:p w14:paraId="43423783" w14:textId="77777777" w:rsidR="00A52D44" w:rsidRPr="00903011" w:rsidRDefault="00A52D44" w:rsidP="006A05E1">
            <w:pPr>
              <w:rPr>
                <w:sz w:val="20"/>
                <w:szCs w:val="20"/>
              </w:rPr>
            </w:pPr>
          </w:p>
          <w:p w14:paraId="02B8AC27" w14:textId="77777777" w:rsidR="00A52D44" w:rsidRPr="00903011" w:rsidRDefault="00A52D44" w:rsidP="006A05E1">
            <w:pPr>
              <w:rPr>
                <w:sz w:val="20"/>
                <w:szCs w:val="20"/>
              </w:rPr>
            </w:pPr>
          </w:p>
          <w:p w14:paraId="01E63AF2" w14:textId="77777777" w:rsidR="00A52D44" w:rsidRPr="00903011" w:rsidRDefault="00A52D44" w:rsidP="006A05E1">
            <w:pPr>
              <w:rPr>
                <w:sz w:val="20"/>
                <w:szCs w:val="20"/>
              </w:rPr>
            </w:pPr>
          </w:p>
          <w:p w14:paraId="7AD79F85" w14:textId="77777777" w:rsidR="00A52D44" w:rsidRPr="00903011" w:rsidRDefault="00A52D44" w:rsidP="006A05E1">
            <w:pPr>
              <w:rPr>
                <w:sz w:val="20"/>
                <w:szCs w:val="20"/>
              </w:rPr>
            </w:pPr>
          </w:p>
          <w:p w14:paraId="1C42A246" w14:textId="51FED418" w:rsidR="00A52D44" w:rsidRPr="00903011" w:rsidRDefault="00A52D44" w:rsidP="006A05E1">
            <w:pPr>
              <w:rPr>
                <w:sz w:val="20"/>
                <w:szCs w:val="20"/>
              </w:rPr>
            </w:pPr>
          </w:p>
          <w:p w14:paraId="381B7D9A" w14:textId="77777777" w:rsidR="00FC49AC" w:rsidRPr="00903011" w:rsidRDefault="00FC49AC" w:rsidP="006A05E1">
            <w:pPr>
              <w:rPr>
                <w:sz w:val="20"/>
                <w:szCs w:val="20"/>
              </w:rPr>
            </w:pPr>
          </w:p>
          <w:p w14:paraId="282DA3D6" w14:textId="77777777" w:rsidR="00A52D44" w:rsidRPr="00903011" w:rsidRDefault="00A52D44" w:rsidP="006A05E1">
            <w:pPr>
              <w:rPr>
                <w:sz w:val="20"/>
                <w:szCs w:val="20"/>
              </w:rPr>
            </w:pPr>
          </w:p>
          <w:p w14:paraId="7762E079" w14:textId="77777777" w:rsidR="00A52D44" w:rsidRPr="00903011" w:rsidRDefault="00A52D44" w:rsidP="006A05E1">
            <w:pPr>
              <w:rPr>
                <w:sz w:val="20"/>
                <w:szCs w:val="20"/>
              </w:rPr>
            </w:pPr>
            <w:r w:rsidRPr="00903011">
              <w:rPr>
                <w:sz w:val="20"/>
                <w:szCs w:val="20"/>
              </w:rPr>
              <w:t>Low</w:t>
            </w:r>
          </w:p>
          <w:p w14:paraId="7047F273" w14:textId="77777777" w:rsidR="009948E9" w:rsidRPr="00903011" w:rsidRDefault="009948E9" w:rsidP="006A05E1">
            <w:pPr>
              <w:rPr>
                <w:sz w:val="20"/>
                <w:szCs w:val="20"/>
              </w:rPr>
            </w:pPr>
          </w:p>
          <w:p w14:paraId="4436D574" w14:textId="77777777" w:rsidR="009948E9" w:rsidRPr="00903011" w:rsidRDefault="009948E9" w:rsidP="006A05E1">
            <w:pPr>
              <w:rPr>
                <w:sz w:val="20"/>
                <w:szCs w:val="20"/>
              </w:rPr>
            </w:pPr>
          </w:p>
          <w:p w14:paraId="66D3BFA3" w14:textId="77777777" w:rsidR="009948E9" w:rsidRPr="00903011" w:rsidRDefault="009948E9" w:rsidP="006A05E1">
            <w:pPr>
              <w:rPr>
                <w:sz w:val="20"/>
                <w:szCs w:val="20"/>
              </w:rPr>
            </w:pPr>
          </w:p>
          <w:p w14:paraId="16F0CD01" w14:textId="77777777" w:rsidR="009948E9" w:rsidRPr="00903011" w:rsidRDefault="009948E9" w:rsidP="006A05E1">
            <w:pPr>
              <w:rPr>
                <w:sz w:val="20"/>
                <w:szCs w:val="20"/>
              </w:rPr>
            </w:pPr>
          </w:p>
          <w:p w14:paraId="14A2F1D7" w14:textId="77777777" w:rsidR="009948E9" w:rsidRPr="00903011" w:rsidRDefault="009948E9" w:rsidP="006A05E1">
            <w:pPr>
              <w:rPr>
                <w:sz w:val="20"/>
                <w:szCs w:val="20"/>
              </w:rPr>
            </w:pPr>
          </w:p>
          <w:p w14:paraId="059B278C" w14:textId="77777777" w:rsidR="009948E9" w:rsidRPr="00903011" w:rsidRDefault="009948E9" w:rsidP="006A05E1">
            <w:pPr>
              <w:rPr>
                <w:sz w:val="20"/>
                <w:szCs w:val="20"/>
              </w:rPr>
            </w:pPr>
          </w:p>
          <w:p w14:paraId="3B69F9E3" w14:textId="40FBEE4B" w:rsidR="009948E9" w:rsidRPr="00903011" w:rsidRDefault="009948E9" w:rsidP="006A05E1">
            <w:pPr>
              <w:rPr>
                <w:sz w:val="20"/>
                <w:szCs w:val="20"/>
              </w:rPr>
            </w:pPr>
            <w:r w:rsidRPr="00903011">
              <w:rPr>
                <w:sz w:val="20"/>
                <w:szCs w:val="20"/>
              </w:rPr>
              <w:t>Low</w:t>
            </w:r>
          </w:p>
        </w:tc>
        <w:tc>
          <w:tcPr>
            <w:tcW w:w="4253" w:type="dxa"/>
          </w:tcPr>
          <w:p w14:paraId="5A5D27DB" w14:textId="0397BEAB" w:rsidR="006A05E1" w:rsidRDefault="00A52D44" w:rsidP="006A05E1">
            <w:pPr>
              <w:rPr>
                <w:rFonts w:eastAsia="Times New Roman"/>
                <w:sz w:val="20"/>
                <w:szCs w:val="20"/>
                <w:lang w:eastAsia="en-GB"/>
              </w:rPr>
            </w:pPr>
            <w:r w:rsidRPr="00903011">
              <w:rPr>
                <w:rFonts w:eastAsia="Times New Roman"/>
                <w:sz w:val="20"/>
                <w:szCs w:val="20"/>
                <w:lang w:eastAsia="en-GB"/>
              </w:rPr>
              <w:t xml:space="preserve">Clerk clarifies legal position on any new proposals.  Legal advice sought where necessary. Clerk and Councillor Training opportunities are taken up where appropriate. Council has Standing Orders and Financial regulations in place. </w:t>
            </w:r>
            <w:r w:rsidR="00C37336">
              <w:rPr>
                <w:rFonts w:eastAsia="Times New Roman"/>
                <w:sz w:val="20"/>
                <w:szCs w:val="20"/>
                <w:lang w:eastAsia="en-GB"/>
              </w:rPr>
              <w:t xml:space="preserve"> </w:t>
            </w:r>
          </w:p>
          <w:p w14:paraId="6F7A67D5" w14:textId="77777777" w:rsidR="00C37336" w:rsidRPr="00903011" w:rsidRDefault="00C37336" w:rsidP="006A05E1">
            <w:pPr>
              <w:rPr>
                <w:rFonts w:eastAsia="Times New Roman"/>
                <w:sz w:val="20"/>
                <w:szCs w:val="20"/>
                <w:lang w:eastAsia="en-GB"/>
              </w:rPr>
            </w:pPr>
          </w:p>
          <w:p w14:paraId="134BE102" w14:textId="77777777" w:rsidR="00A52D44" w:rsidRPr="00903011" w:rsidRDefault="00A52D44" w:rsidP="006A05E1">
            <w:pPr>
              <w:rPr>
                <w:sz w:val="20"/>
                <w:szCs w:val="20"/>
              </w:rPr>
            </w:pPr>
          </w:p>
          <w:p w14:paraId="1113B50D" w14:textId="6E12BAEA" w:rsidR="00A52D44" w:rsidRPr="00903011" w:rsidRDefault="00A52D44" w:rsidP="006A05E1">
            <w:pPr>
              <w:rPr>
                <w:rFonts w:eastAsia="Times New Roman"/>
                <w:sz w:val="20"/>
                <w:szCs w:val="20"/>
                <w:lang w:eastAsia="en-GB"/>
              </w:rPr>
            </w:pPr>
            <w:r w:rsidRPr="00903011">
              <w:rPr>
                <w:rFonts w:eastAsia="Times New Roman"/>
                <w:sz w:val="20"/>
                <w:szCs w:val="20"/>
                <w:lang w:eastAsia="en-GB"/>
              </w:rPr>
              <w:t xml:space="preserve">Council meets monthly and receives minutes and reports from other meetings.  Minutes are available via </w:t>
            </w:r>
            <w:r w:rsidR="005B4F5A" w:rsidRPr="00903011">
              <w:rPr>
                <w:rFonts w:eastAsia="Times New Roman"/>
                <w:sz w:val="20"/>
                <w:szCs w:val="20"/>
                <w:lang w:eastAsia="en-GB"/>
              </w:rPr>
              <w:t>the Council</w:t>
            </w:r>
            <w:r w:rsidRPr="00903011">
              <w:rPr>
                <w:rFonts w:eastAsia="Times New Roman"/>
                <w:sz w:val="20"/>
                <w:szCs w:val="20"/>
                <w:lang w:eastAsia="en-GB"/>
              </w:rPr>
              <w:t xml:space="preserve"> website and noticeboard. Where a copy is requested from a member of the Public,  a charge may be levied where a hard copy is requested.</w:t>
            </w:r>
          </w:p>
          <w:p w14:paraId="1EEAE142" w14:textId="77777777" w:rsidR="009948E9" w:rsidRDefault="009948E9" w:rsidP="006A05E1">
            <w:pPr>
              <w:rPr>
                <w:sz w:val="20"/>
                <w:szCs w:val="20"/>
              </w:rPr>
            </w:pPr>
          </w:p>
          <w:p w14:paraId="6BA44909" w14:textId="6650EBDF" w:rsidR="009948E9" w:rsidRPr="00903011" w:rsidRDefault="009948E9" w:rsidP="006A05E1">
            <w:pPr>
              <w:rPr>
                <w:sz w:val="20"/>
                <w:szCs w:val="20"/>
              </w:rPr>
            </w:pPr>
            <w:r w:rsidRPr="00903011">
              <w:rPr>
                <w:rFonts w:eastAsia="Times New Roman"/>
                <w:sz w:val="20"/>
                <w:szCs w:val="20"/>
                <w:lang w:eastAsia="en-GB"/>
              </w:rPr>
              <w:t xml:space="preserve">Leases and legal documents kept with solicitors or at the Clerk's home in lockable and  </w:t>
            </w:r>
            <w:r w:rsidR="00FC49AC" w:rsidRPr="00903011">
              <w:rPr>
                <w:rFonts w:eastAsia="Times New Roman"/>
                <w:sz w:val="20"/>
                <w:szCs w:val="20"/>
                <w:lang w:eastAsia="en-GB"/>
              </w:rPr>
              <w:t>fireproof</w:t>
            </w:r>
            <w:r w:rsidRPr="00903011">
              <w:rPr>
                <w:rFonts w:eastAsia="Times New Roman"/>
                <w:sz w:val="20"/>
                <w:szCs w:val="20"/>
                <w:lang w:eastAsia="en-GB"/>
              </w:rPr>
              <w:t xml:space="preserve"> cabinets. Clerks home has  fireproofing measures in place to recent Building </w:t>
            </w:r>
            <w:r w:rsidR="00155F14" w:rsidRPr="00903011">
              <w:rPr>
                <w:rFonts w:eastAsia="Times New Roman"/>
                <w:sz w:val="20"/>
                <w:szCs w:val="20"/>
                <w:lang w:eastAsia="en-GB"/>
              </w:rPr>
              <w:t>regulations</w:t>
            </w:r>
            <w:r w:rsidR="00FC49AC" w:rsidRPr="00903011">
              <w:rPr>
                <w:rFonts w:eastAsia="Times New Roman"/>
                <w:sz w:val="20"/>
                <w:szCs w:val="20"/>
                <w:lang w:eastAsia="en-GB"/>
              </w:rPr>
              <w:t>.</w:t>
            </w:r>
            <w:r w:rsidR="00155F14" w:rsidRPr="00903011">
              <w:rPr>
                <w:rFonts w:eastAsia="Times New Roman"/>
                <w:sz w:val="20"/>
                <w:szCs w:val="20"/>
                <w:lang w:eastAsia="en-GB"/>
              </w:rPr>
              <w:t xml:space="preserve"> </w:t>
            </w:r>
            <w:r w:rsidRPr="00903011">
              <w:rPr>
                <w:rFonts w:eastAsia="Times New Roman"/>
                <w:sz w:val="20"/>
                <w:szCs w:val="20"/>
                <w:lang w:eastAsia="en-GB"/>
              </w:rPr>
              <w:t>Documents are  backed up to a memory stick and kept offsite.</w:t>
            </w:r>
            <w:r w:rsidR="0005682D">
              <w:rPr>
                <w:rFonts w:eastAsia="Times New Roman"/>
                <w:sz w:val="20"/>
                <w:szCs w:val="20"/>
                <w:lang w:eastAsia="en-GB"/>
              </w:rPr>
              <w:t xml:space="preserve"> </w:t>
            </w:r>
            <w:r w:rsidR="00E95C38">
              <w:rPr>
                <w:rFonts w:eastAsia="Times New Roman"/>
                <w:sz w:val="20"/>
                <w:szCs w:val="20"/>
                <w:lang w:eastAsia="en-GB"/>
              </w:rPr>
              <w:t xml:space="preserve">Documents are also backed up via One </w:t>
            </w:r>
            <w:r w:rsidR="0005682D">
              <w:rPr>
                <w:rFonts w:eastAsia="Times New Roman"/>
                <w:sz w:val="20"/>
                <w:szCs w:val="20"/>
                <w:lang w:eastAsia="en-GB"/>
              </w:rPr>
              <w:t>D</w:t>
            </w:r>
            <w:r w:rsidR="00E95C38">
              <w:rPr>
                <w:rFonts w:eastAsia="Times New Roman"/>
                <w:sz w:val="20"/>
                <w:szCs w:val="20"/>
                <w:lang w:eastAsia="en-GB"/>
              </w:rPr>
              <w:t>rive</w:t>
            </w:r>
            <w:r w:rsidR="0005682D">
              <w:rPr>
                <w:rFonts w:eastAsia="Times New Roman"/>
                <w:sz w:val="20"/>
                <w:szCs w:val="20"/>
                <w:lang w:eastAsia="en-GB"/>
              </w:rPr>
              <w:t>,</w:t>
            </w:r>
            <w:r w:rsidR="00C37336">
              <w:rPr>
                <w:rFonts w:eastAsia="Times New Roman"/>
                <w:sz w:val="20"/>
                <w:szCs w:val="20"/>
                <w:lang w:eastAsia="en-GB"/>
              </w:rPr>
              <w:t xml:space="preserve"> </w:t>
            </w:r>
            <w:r w:rsidR="0005682D">
              <w:rPr>
                <w:rFonts w:eastAsia="Times New Roman"/>
                <w:sz w:val="20"/>
                <w:szCs w:val="20"/>
                <w:lang w:eastAsia="en-GB"/>
              </w:rPr>
              <w:t>(</w:t>
            </w:r>
            <w:r w:rsidR="00C37336">
              <w:rPr>
                <w:rFonts w:eastAsia="Times New Roman"/>
                <w:sz w:val="20"/>
                <w:szCs w:val="20"/>
                <w:lang w:eastAsia="en-GB"/>
              </w:rPr>
              <w:t>Microsoft) which</w:t>
            </w:r>
            <w:r w:rsidR="0005682D">
              <w:rPr>
                <w:rFonts w:eastAsia="Times New Roman"/>
                <w:sz w:val="20"/>
                <w:szCs w:val="20"/>
                <w:lang w:eastAsia="en-GB"/>
              </w:rPr>
              <w:t xml:space="preserve"> is password protected. </w:t>
            </w:r>
            <w:r w:rsidRPr="00903011">
              <w:rPr>
                <w:rFonts w:eastAsia="Times New Roman"/>
                <w:sz w:val="20"/>
                <w:szCs w:val="20"/>
                <w:lang w:eastAsia="en-GB"/>
              </w:rPr>
              <w:t xml:space="preserve"> </w:t>
            </w:r>
            <w:r w:rsidR="00C37336">
              <w:rPr>
                <w:rFonts w:eastAsia="Times New Roman"/>
                <w:sz w:val="20"/>
                <w:szCs w:val="20"/>
                <w:lang w:eastAsia="en-GB"/>
              </w:rPr>
              <w:t xml:space="preserve"> </w:t>
            </w:r>
            <w:r w:rsidR="00A353C2" w:rsidRPr="00903011">
              <w:rPr>
                <w:rFonts w:eastAsia="Times New Roman"/>
                <w:sz w:val="20"/>
                <w:szCs w:val="20"/>
                <w:lang w:eastAsia="en-GB"/>
              </w:rPr>
              <w:t xml:space="preserve">. </w:t>
            </w:r>
            <w:r w:rsidRPr="00903011">
              <w:rPr>
                <w:rFonts w:eastAsia="Times New Roman"/>
                <w:sz w:val="20"/>
                <w:szCs w:val="20"/>
                <w:lang w:eastAsia="en-GB"/>
              </w:rPr>
              <w:t>Data Protection guidelines are  followed in the keeping and destruction of personal data.</w:t>
            </w:r>
            <w:r w:rsidR="00A353C2" w:rsidRPr="00903011">
              <w:rPr>
                <w:rFonts w:eastAsia="Times New Roman"/>
                <w:sz w:val="20"/>
                <w:szCs w:val="20"/>
                <w:lang w:eastAsia="en-GB"/>
              </w:rPr>
              <w:t xml:space="preserve"> All Councillors subject to Council’s Data Protection policy. </w:t>
            </w:r>
          </w:p>
        </w:tc>
      </w:tr>
      <w:tr w:rsidR="0047412D" w:rsidRPr="00903011" w14:paraId="4217FBC2" w14:textId="77777777" w:rsidTr="0022483E">
        <w:tc>
          <w:tcPr>
            <w:tcW w:w="1696" w:type="dxa"/>
          </w:tcPr>
          <w:p w14:paraId="13FCB376" w14:textId="77777777" w:rsidR="0047412D" w:rsidRPr="00903011" w:rsidRDefault="0047412D" w:rsidP="006A05E1">
            <w:pPr>
              <w:rPr>
                <w:rFonts w:eastAsia="Times New Roman"/>
                <w:b/>
                <w:bCs/>
                <w:sz w:val="20"/>
                <w:szCs w:val="20"/>
                <w:u w:val="single"/>
                <w:lang w:eastAsia="en-GB"/>
              </w:rPr>
            </w:pPr>
          </w:p>
        </w:tc>
        <w:tc>
          <w:tcPr>
            <w:tcW w:w="2977" w:type="dxa"/>
          </w:tcPr>
          <w:p w14:paraId="607D6FC9" w14:textId="77777777" w:rsidR="0047412D" w:rsidRPr="00903011" w:rsidRDefault="0047412D" w:rsidP="006A05E1">
            <w:pPr>
              <w:rPr>
                <w:rFonts w:eastAsia="Times New Roman"/>
                <w:sz w:val="20"/>
                <w:szCs w:val="20"/>
                <w:lang w:eastAsia="en-GB"/>
              </w:rPr>
            </w:pPr>
          </w:p>
        </w:tc>
        <w:tc>
          <w:tcPr>
            <w:tcW w:w="1134" w:type="dxa"/>
          </w:tcPr>
          <w:p w14:paraId="47365B85" w14:textId="77777777" w:rsidR="0047412D" w:rsidRPr="00903011" w:rsidRDefault="0047412D" w:rsidP="006A05E1">
            <w:pPr>
              <w:rPr>
                <w:sz w:val="20"/>
                <w:szCs w:val="20"/>
              </w:rPr>
            </w:pPr>
          </w:p>
        </w:tc>
        <w:tc>
          <w:tcPr>
            <w:tcW w:w="4253" w:type="dxa"/>
          </w:tcPr>
          <w:p w14:paraId="0B61CD91" w14:textId="77777777" w:rsidR="0047412D" w:rsidRPr="00903011" w:rsidRDefault="0047412D" w:rsidP="009948E9">
            <w:pPr>
              <w:rPr>
                <w:sz w:val="20"/>
                <w:szCs w:val="20"/>
              </w:rPr>
            </w:pPr>
          </w:p>
        </w:tc>
      </w:tr>
      <w:tr w:rsidR="0047412D" w14:paraId="13408F63" w14:textId="77777777" w:rsidTr="0047412D">
        <w:tc>
          <w:tcPr>
            <w:tcW w:w="1696" w:type="dxa"/>
            <w:tcBorders>
              <w:top w:val="single" w:sz="4" w:space="0" w:color="auto"/>
              <w:left w:val="single" w:sz="4" w:space="0" w:color="auto"/>
              <w:bottom w:val="single" w:sz="4" w:space="0" w:color="auto"/>
              <w:right w:val="single" w:sz="4" w:space="0" w:color="auto"/>
            </w:tcBorders>
            <w:hideMark/>
          </w:tcPr>
          <w:p w14:paraId="258630FE" w14:textId="77777777" w:rsidR="0047412D" w:rsidRDefault="0047412D">
            <w:pPr>
              <w:rPr>
                <w:rFonts w:eastAsia="Times New Roman"/>
                <w:b/>
                <w:bCs/>
                <w:sz w:val="20"/>
                <w:szCs w:val="20"/>
                <w:u w:val="single"/>
                <w:lang w:eastAsia="en-GB"/>
              </w:rPr>
            </w:pPr>
            <w:r>
              <w:rPr>
                <w:rFonts w:eastAsia="Times New Roman"/>
                <w:b/>
                <w:bCs/>
                <w:sz w:val="20"/>
                <w:szCs w:val="20"/>
                <w:u w:val="single"/>
                <w:lang w:eastAsia="en-GB"/>
              </w:rPr>
              <w:t>Supplier Fraud in Procurement</w:t>
            </w:r>
          </w:p>
        </w:tc>
        <w:tc>
          <w:tcPr>
            <w:tcW w:w="2977" w:type="dxa"/>
            <w:tcBorders>
              <w:top w:val="single" w:sz="4" w:space="0" w:color="auto"/>
              <w:left w:val="single" w:sz="4" w:space="0" w:color="auto"/>
              <w:bottom w:val="single" w:sz="4" w:space="0" w:color="auto"/>
              <w:right w:val="single" w:sz="4" w:space="0" w:color="auto"/>
            </w:tcBorders>
            <w:hideMark/>
          </w:tcPr>
          <w:p w14:paraId="28123A0C" w14:textId="77777777" w:rsidR="0047412D" w:rsidRDefault="0047412D">
            <w:pPr>
              <w:rPr>
                <w:rFonts w:eastAsia="Times New Roman"/>
                <w:sz w:val="20"/>
                <w:szCs w:val="20"/>
                <w:lang w:eastAsia="en-GB"/>
              </w:rPr>
            </w:pPr>
            <w:r>
              <w:rPr>
                <w:rFonts w:eastAsia="Times New Roman"/>
                <w:sz w:val="20"/>
                <w:szCs w:val="20"/>
                <w:lang w:eastAsia="en-GB"/>
              </w:rPr>
              <w:t xml:space="preserve">Invoices may be fraudulent       ( supplier or fraudulent amount) </w:t>
            </w:r>
          </w:p>
        </w:tc>
        <w:tc>
          <w:tcPr>
            <w:tcW w:w="1134" w:type="dxa"/>
            <w:tcBorders>
              <w:top w:val="single" w:sz="4" w:space="0" w:color="auto"/>
              <w:left w:val="single" w:sz="4" w:space="0" w:color="auto"/>
              <w:bottom w:val="single" w:sz="4" w:space="0" w:color="auto"/>
              <w:right w:val="single" w:sz="4" w:space="0" w:color="auto"/>
            </w:tcBorders>
            <w:hideMark/>
          </w:tcPr>
          <w:p w14:paraId="5E49938F" w14:textId="77777777" w:rsidR="0047412D" w:rsidRDefault="0047412D">
            <w:pPr>
              <w:rPr>
                <w:sz w:val="20"/>
                <w:szCs w:val="20"/>
              </w:rPr>
            </w:pPr>
            <w:r>
              <w:rPr>
                <w:sz w:val="20"/>
                <w:szCs w:val="20"/>
              </w:rPr>
              <w:t>Low</w:t>
            </w:r>
          </w:p>
        </w:tc>
        <w:tc>
          <w:tcPr>
            <w:tcW w:w="4253" w:type="dxa"/>
            <w:tcBorders>
              <w:top w:val="single" w:sz="4" w:space="0" w:color="auto"/>
              <w:left w:val="single" w:sz="4" w:space="0" w:color="auto"/>
              <w:bottom w:val="single" w:sz="4" w:space="0" w:color="auto"/>
              <w:right w:val="single" w:sz="4" w:space="0" w:color="auto"/>
            </w:tcBorders>
            <w:hideMark/>
          </w:tcPr>
          <w:p w14:paraId="47AEAD70" w14:textId="77777777" w:rsidR="0047412D" w:rsidRDefault="0047412D">
            <w:pPr>
              <w:rPr>
                <w:sz w:val="20"/>
                <w:szCs w:val="20"/>
              </w:rPr>
            </w:pPr>
            <w:r>
              <w:t xml:space="preserve">Arrangements are in place to detect and deter fraud and/or corruption. Invoices are subjected to scrutiny by the RFO, Internal Auditor, and cheque signatories. The electronic banking system has mechanism in place to double check supplier details before they are added and a check is made. All expenditure goes through the approval’s mechanism at Council on a monthly basis. No payment is made without first being approved in this way, unless delegated otherwise e.g payroll, and to the correct supplier. </w:t>
            </w:r>
          </w:p>
        </w:tc>
      </w:tr>
      <w:tr w:rsidR="006A05E1" w:rsidRPr="00903011" w14:paraId="4A9A8D12" w14:textId="77777777" w:rsidTr="0022483E">
        <w:tc>
          <w:tcPr>
            <w:tcW w:w="1696" w:type="dxa"/>
          </w:tcPr>
          <w:p w14:paraId="54DDE02B" w14:textId="770BF4C1" w:rsidR="006A05E1" w:rsidRPr="00903011" w:rsidRDefault="009948E9" w:rsidP="006A05E1">
            <w:pPr>
              <w:rPr>
                <w:sz w:val="20"/>
                <w:szCs w:val="20"/>
              </w:rPr>
            </w:pPr>
            <w:r w:rsidRPr="00903011">
              <w:rPr>
                <w:rFonts w:eastAsia="Times New Roman"/>
                <w:b/>
                <w:bCs/>
                <w:sz w:val="20"/>
                <w:szCs w:val="20"/>
                <w:u w:val="single"/>
                <w:lang w:eastAsia="en-GB"/>
              </w:rPr>
              <w:t>Councillor propriety</w:t>
            </w:r>
          </w:p>
        </w:tc>
        <w:tc>
          <w:tcPr>
            <w:tcW w:w="2977" w:type="dxa"/>
          </w:tcPr>
          <w:p w14:paraId="6FC549AE" w14:textId="77777777" w:rsidR="006A05E1" w:rsidRPr="00903011" w:rsidRDefault="009948E9" w:rsidP="006A05E1">
            <w:pPr>
              <w:rPr>
                <w:rFonts w:eastAsia="Times New Roman"/>
                <w:sz w:val="20"/>
                <w:szCs w:val="20"/>
                <w:lang w:eastAsia="en-GB"/>
              </w:rPr>
            </w:pPr>
            <w:r w:rsidRPr="00903011">
              <w:rPr>
                <w:rFonts w:eastAsia="Times New Roman"/>
                <w:sz w:val="20"/>
                <w:szCs w:val="20"/>
                <w:lang w:eastAsia="en-GB"/>
              </w:rPr>
              <w:t>Member’s actions</w:t>
            </w:r>
          </w:p>
          <w:p w14:paraId="24C96DCF" w14:textId="77777777" w:rsidR="009948E9" w:rsidRPr="00903011" w:rsidRDefault="009948E9" w:rsidP="006A05E1">
            <w:pPr>
              <w:rPr>
                <w:sz w:val="20"/>
                <w:szCs w:val="20"/>
              </w:rPr>
            </w:pPr>
          </w:p>
          <w:p w14:paraId="649E8CFF" w14:textId="77777777" w:rsidR="009948E9" w:rsidRPr="00903011" w:rsidRDefault="009948E9" w:rsidP="006A05E1">
            <w:pPr>
              <w:rPr>
                <w:sz w:val="20"/>
                <w:szCs w:val="20"/>
              </w:rPr>
            </w:pPr>
          </w:p>
          <w:p w14:paraId="168CEBD6" w14:textId="77777777" w:rsidR="009948E9" w:rsidRPr="00903011" w:rsidRDefault="009948E9" w:rsidP="006A05E1">
            <w:pPr>
              <w:rPr>
                <w:sz w:val="20"/>
                <w:szCs w:val="20"/>
              </w:rPr>
            </w:pPr>
          </w:p>
          <w:p w14:paraId="328C4C16" w14:textId="77777777" w:rsidR="009948E9" w:rsidRPr="00903011" w:rsidRDefault="009948E9" w:rsidP="006A05E1">
            <w:pPr>
              <w:rPr>
                <w:sz w:val="20"/>
                <w:szCs w:val="20"/>
              </w:rPr>
            </w:pPr>
          </w:p>
          <w:p w14:paraId="4C1CAD73" w14:textId="77777777" w:rsidR="009948E9" w:rsidRPr="00903011" w:rsidRDefault="009948E9" w:rsidP="006A05E1">
            <w:pPr>
              <w:rPr>
                <w:sz w:val="20"/>
                <w:szCs w:val="20"/>
              </w:rPr>
            </w:pPr>
          </w:p>
          <w:p w14:paraId="6E026E58" w14:textId="77777777" w:rsidR="009948E9" w:rsidRPr="00903011" w:rsidRDefault="009948E9" w:rsidP="006A05E1">
            <w:pPr>
              <w:rPr>
                <w:sz w:val="20"/>
                <w:szCs w:val="20"/>
              </w:rPr>
            </w:pPr>
          </w:p>
          <w:p w14:paraId="26CA6AA4" w14:textId="315F7020" w:rsidR="009948E9" w:rsidRPr="00903011" w:rsidRDefault="009948E9" w:rsidP="006A05E1">
            <w:pPr>
              <w:rPr>
                <w:sz w:val="20"/>
                <w:szCs w:val="20"/>
              </w:rPr>
            </w:pPr>
          </w:p>
          <w:p w14:paraId="33D7C83E" w14:textId="77777777" w:rsidR="009948E9" w:rsidRPr="00903011" w:rsidRDefault="009948E9" w:rsidP="009948E9">
            <w:pPr>
              <w:rPr>
                <w:sz w:val="20"/>
                <w:szCs w:val="20"/>
              </w:rPr>
            </w:pPr>
            <w:r w:rsidRPr="00903011">
              <w:rPr>
                <w:sz w:val="20"/>
                <w:szCs w:val="20"/>
              </w:rPr>
              <w:t>Registers of Interest and gifts and hospitality in place</w:t>
            </w:r>
          </w:p>
          <w:p w14:paraId="7829C265" w14:textId="3E69E06F" w:rsidR="009948E9" w:rsidRPr="00903011" w:rsidRDefault="009948E9" w:rsidP="009948E9">
            <w:pPr>
              <w:rPr>
                <w:sz w:val="20"/>
                <w:szCs w:val="20"/>
              </w:rPr>
            </w:pPr>
          </w:p>
          <w:p w14:paraId="7ED3C768" w14:textId="1D95CCC1" w:rsidR="009948E9" w:rsidRPr="00903011" w:rsidRDefault="009948E9" w:rsidP="009948E9">
            <w:pPr>
              <w:rPr>
                <w:sz w:val="20"/>
                <w:szCs w:val="20"/>
              </w:rPr>
            </w:pPr>
          </w:p>
          <w:p w14:paraId="16DCD837" w14:textId="77777777" w:rsidR="009948E9" w:rsidRPr="00903011" w:rsidRDefault="009948E9" w:rsidP="009948E9">
            <w:pPr>
              <w:rPr>
                <w:sz w:val="20"/>
                <w:szCs w:val="20"/>
              </w:rPr>
            </w:pPr>
          </w:p>
          <w:p w14:paraId="5EEDC037" w14:textId="1D088D45" w:rsidR="009948E9" w:rsidRPr="00903011" w:rsidRDefault="009948E9" w:rsidP="009948E9">
            <w:pPr>
              <w:rPr>
                <w:sz w:val="20"/>
                <w:szCs w:val="20"/>
              </w:rPr>
            </w:pPr>
          </w:p>
        </w:tc>
        <w:tc>
          <w:tcPr>
            <w:tcW w:w="1134" w:type="dxa"/>
          </w:tcPr>
          <w:p w14:paraId="3C13FCE6" w14:textId="77777777" w:rsidR="006A05E1" w:rsidRPr="00903011" w:rsidRDefault="009948E9" w:rsidP="006A05E1">
            <w:pPr>
              <w:rPr>
                <w:sz w:val="20"/>
                <w:szCs w:val="20"/>
              </w:rPr>
            </w:pPr>
            <w:r w:rsidRPr="00903011">
              <w:rPr>
                <w:sz w:val="20"/>
                <w:szCs w:val="20"/>
              </w:rPr>
              <w:t>Medium</w:t>
            </w:r>
          </w:p>
          <w:p w14:paraId="703AB271" w14:textId="77777777" w:rsidR="00FC49AC" w:rsidRPr="00903011" w:rsidRDefault="00FC49AC" w:rsidP="006A05E1">
            <w:pPr>
              <w:rPr>
                <w:sz w:val="20"/>
                <w:szCs w:val="20"/>
              </w:rPr>
            </w:pPr>
          </w:p>
          <w:p w14:paraId="250D65AC" w14:textId="77777777" w:rsidR="00FC49AC" w:rsidRPr="00903011" w:rsidRDefault="00FC49AC" w:rsidP="006A05E1">
            <w:pPr>
              <w:rPr>
                <w:sz w:val="20"/>
                <w:szCs w:val="20"/>
              </w:rPr>
            </w:pPr>
          </w:p>
          <w:p w14:paraId="09BA518B" w14:textId="77777777" w:rsidR="00FC49AC" w:rsidRPr="00903011" w:rsidRDefault="00FC49AC" w:rsidP="006A05E1">
            <w:pPr>
              <w:rPr>
                <w:sz w:val="20"/>
                <w:szCs w:val="20"/>
              </w:rPr>
            </w:pPr>
          </w:p>
          <w:p w14:paraId="11E815F7" w14:textId="77777777" w:rsidR="00FC49AC" w:rsidRPr="00903011" w:rsidRDefault="00FC49AC" w:rsidP="006A05E1">
            <w:pPr>
              <w:rPr>
                <w:sz w:val="20"/>
                <w:szCs w:val="20"/>
              </w:rPr>
            </w:pPr>
          </w:p>
          <w:p w14:paraId="7240B5CE" w14:textId="77777777" w:rsidR="00FC49AC" w:rsidRPr="00903011" w:rsidRDefault="00FC49AC" w:rsidP="006A05E1">
            <w:pPr>
              <w:rPr>
                <w:sz w:val="20"/>
                <w:szCs w:val="20"/>
              </w:rPr>
            </w:pPr>
          </w:p>
          <w:p w14:paraId="037046D5" w14:textId="77777777" w:rsidR="00FC49AC" w:rsidRPr="00903011" w:rsidRDefault="00FC49AC" w:rsidP="006A05E1">
            <w:pPr>
              <w:rPr>
                <w:sz w:val="20"/>
                <w:szCs w:val="20"/>
              </w:rPr>
            </w:pPr>
          </w:p>
          <w:p w14:paraId="0C4DA1B0" w14:textId="77777777" w:rsidR="00FC49AC" w:rsidRPr="00903011" w:rsidRDefault="00FC49AC" w:rsidP="006A05E1">
            <w:pPr>
              <w:rPr>
                <w:sz w:val="20"/>
                <w:szCs w:val="20"/>
              </w:rPr>
            </w:pPr>
          </w:p>
          <w:p w14:paraId="5DBD1AFF" w14:textId="67E0ED46" w:rsidR="00FC49AC" w:rsidRPr="00903011" w:rsidRDefault="00FC49AC" w:rsidP="006A05E1">
            <w:pPr>
              <w:rPr>
                <w:sz w:val="20"/>
                <w:szCs w:val="20"/>
              </w:rPr>
            </w:pPr>
            <w:r w:rsidRPr="00903011">
              <w:rPr>
                <w:sz w:val="20"/>
                <w:szCs w:val="20"/>
              </w:rPr>
              <w:t>Low</w:t>
            </w:r>
          </w:p>
          <w:p w14:paraId="2ECB1C11" w14:textId="77777777" w:rsidR="00FC49AC" w:rsidRPr="00903011" w:rsidRDefault="00FC49AC" w:rsidP="006A05E1">
            <w:pPr>
              <w:rPr>
                <w:sz w:val="20"/>
                <w:szCs w:val="20"/>
              </w:rPr>
            </w:pPr>
          </w:p>
          <w:p w14:paraId="4E980D7F" w14:textId="77777777" w:rsidR="00FC49AC" w:rsidRPr="00903011" w:rsidRDefault="00FC49AC" w:rsidP="006A05E1">
            <w:pPr>
              <w:rPr>
                <w:sz w:val="20"/>
                <w:szCs w:val="20"/>
              </w:rPr>
            </w:pPr>
          </w:p>
          <w:p w14:paraId="5925B1A4" w14:textId="77777777" w:rsidR="00FC49AC" w:rsidRPr="00903011" w:rsidRDefault="00FC49AC" w:rsidP="006A05E1">
            <w:pPr>
              <w:rPr>
                <w:sz w:val="20"/>
                <w:szCs w:val="20"/>
              </w:rPr>
            </w:pPr>
          </w:p>
          <w:p w14:paraId="68677E30" w14:textId="77777777" w:rsidR="00FC49AC" w:rsidRPr="00903011" w:rsidRDefault="00FC49AC" w:rsidP="006A05E1">
            <w:pPr>
              <w:rPr>
                <w:sz w:val="20"/>
                <w:szCs w:val="20"/>
              </w:rPr>
            </w:pPr>
          </w:p>
          <w:p w14:paraId="4EA83E32" w14:textId="77777777" w:rsidR="00FC49AC" w:rsidRPr="00903011" w:rsidRDefault="00FC49AC" w:rsidP="006A05E1">
            <w:pPr>
              <w:rPr>
                <w:sz w:val="20"/>
                <w:szCs w:val="20"/>
              </w:rPr>
            </w:pPr>
          </w:p>
          <w:p w14:paraId="61F3DBB7" w14:textId="6560D3BF" w:rsidR="00FC49AC" w:rsidRPr="00903011" w:rsidRDefault="00FC49AC" w:rsidP="006A05E1">
            <w:pPr>
              <w:rPr>
                <w:sz w:val="20"/>
                <w:szCs w:val="20"/>
              </w:rPr>
            </w:pPr>
          </w:p>
        </w:tc>
        <w:tc>
          <w:tcPr>
            <w:tcW w:w="4253" w:type="dxa"/>
          </w:tcPr>
          <w:p w14:paraId="571C9DEE" w14:textId="77777777" w:rsidR="009948E9" w:rsidRPr="00903011" w:rsidRDefault="009948E9" w:rsidP="009948E9">
            <w:pPr>
              <w:rPr>
                <w:sz w:val="20"/>
                <w:szCs w:val="20"/>
              </w:rPr>
            </w:pPr>
            <w:r w:rsidRPr="00903011">
              <w:rPr>
                <w:sz w:val="20"/>
                <w:szCs w:val="20"/>
              </w:rPr>
              <w:t>Code of Conduct is in Place. Social Media Policy is in place. Standing Orders and Financial Regulations are in place and regularly reviewed.  Members are reminded  at each meeting of the need to declare an interest. Declarations of interest are minuted and a register is kept and published online</w:t>
            </w:r>
          </w:p>
          <w:p w14:paraId="7FE39158" w14:textId="6CAB1664" w:rsidR="009948E9" w:rsidRPr="00903011" w:rsidRDefault="009948E9" w:rsidP="009948E9">
            <w:pPr>
              <w:rPr>
                <w:sz w:val="20"/>
                <w:szCs w:val="20"/>
              </w:rPr>
            </w:pPr>
            <w:r w:rsidRPr="00903011">
              <w:rPr>
                <w:sz w:val="20"/>
                <w:szCs w:val="20"/>
              </w:rPr>
              <w:t xml:space="preserve"> </w:t>
            </w:r>
          </w:p>
          <w:p w14:paraId="6C43EDC6" w14:textId="77777777" w:rsidR="006A05E1" w:rsidRPr="00903011" w:rsidRDefault="009948E9" w:rsidP="009948E9">
            <w:pPr>
              <w:rPr>
                <w:sz w:val="20"/>
                <w:szCs w:val="20"/>
              </w:rPr>
            </w:pPr>
            <w:r w:rsidRPr="00903011">
              <w:rPr>
                <w:sz w:val="20"/>
                <w:szCs w:val="20"/>
              </w:rPr>
              <w:t>Details of Councillor expenses claimed or reimbursed are published on the Council’s websites to comply with Welsh Government requirements.</w:t>
            </w:r>
          </w:p>
          <w:p w14:paraId="47DEACE4" w14:textId="77777777" w:rsidR="009948E9" w:rsidRPr="00903011" w:rsidRDefault="009948E9" w:rsidP="009948E9">
            <w:pPr>
              <w:rPr>
                <w:sz w:val="20"/>
                <w:szCs w:val="20"/>
              </w:rPr>
            </w:pPr>
          </w:p>
          <w:p w14:paraId="2953A815" w14:textId="77777777" w:rsidR="009948E9" w:rsidRPr="00903011" w:rsidRDefault="009948E9" w:rsidP="009948E9">
            <w:pPr>
              <w:rPr>
                <w:sz w:val="20"/>
                <w:szCs w:val="20"/>
              </w:rPr>
            </w:pPr>
            <w:r w:rsidRPr="00903011">
              <w:rPr>
                <w:sz w:val="20"/>
                <w:szCs w:val="20"/>
              </w:rPr>
              <w:t>Registers compiled and published on website.</w:t>
            </w:r>
          </w:p>
          <w:p w14:paraId="6340DE3C" w14:textId="7B774309" w:rsidR="009948E9" w:rsidRPr="00903011" w:rsidRDefault="009948E9" w:rsidP="009948E9">
            <w:pPr>
              <w:rPr>
                <w:sz w:val="20"/>
                <w:szCs w:val="20"/>
              </w:rPr>
            </w:pPr>
          </w:p>
        </w:tc>
      </w:tr>
    </w:tbl>
    <w:p w14:paraId="4F9F2C60" w14:textId="77777777" w:rsidR="0005682D" w:rsidRDefault="0005682D">
      <w:pPr>
        <w:rPr>
          <w:sz w:val="20"/>
          <w:szCs w:val="20"/>
        </w:rPr>
      </w:pPr>
    </w:p>
    <w:p w14:paraId="5B224F89" w14:textId="048DD680" w:rsidR="0022483E" w:rsidRPr="00903011" w:rsidRDefault="009948E9">
      <w:pPr>
        <w:rPr>
          <w:sz w:val="20"/>
          <w:szCs w:val="20"/>
        </w:rPr>
      </w:pPr>
      <w:r w:rsidRPr="00903011">
        <w:rPr>
          <w:sz w:val="20"/>
          <w:szCs w:val="20"/>
        </w:rPr>
        <w:t xml:space="preserve">This </w:t>
      </w:r>
      <w:r w:rsidR="000D17DB" w:rsidRPr="00903011">
        <w:rPr>
          <w:sz w:val="20"/>
          <w:szCs w:val="20"/>
        </w:rPr>
        <w:t>Ri</w:t>
      </w:r>
      <w:r w:rsidRPr="00903011">
        <w:rPr>
          <w:sz w:val="20"/>
          <w:szCs w:val="20"/>
        </w:rPr>
        <w:t xml:space="preserve">sk </w:t>
      </w:r>
      <w:r w:rsidR="000D17DB" w:rsidRPr="00903011">
        <w:rPr>
          <w:sz w:val="20"/>
          <w:szCs w:val="20"/>
        </w:rPr>
        <w:t>M</w:t>
      </w:r>
      <w:r w:rsidRPr="00903011">
        <w:rPr>
          <w:sz w:val="20"/>
          <w:szCs w:val="20"/>
        </w:rPr>
        <w:t xml:space="preserve">anagement document was Approved by the Community Council </w:t>
      </w:r>
      <w:r w:rsidR="00D14CC7" w:rsidRPr="00903011">
        <w:rPr>
          <w:sz w:val="20"/>
          <w:szCs w:val="20"/>
        </w:rPr>
        <w:t>on</w:t>
      </w:r>
      <w:r w:rsidR="00C37336">
        <w:rPr>
          <w:sz w:val="20"/>
          <w:szCs w:val="20"/>
        </w:rPr>
        <w:t xml:space="preserve">   </w:t>
      </w:r>
      <w:r w:rsidR="00F35B97">
        <w:rPr>
          <w:sz w:val="20"/>
          <w:szCs w:val="20"/>
        </w:rPr>
        <w:t>8</w:t>
      </w:r>
      <w:r w:rsidR="00F35B97" w:rsidRPr="00F35B97">
        <w:rPr>
          <w:sz w:val="20"/>
          <w:szCs w:val="20"/>
          <w:vertAlign w:val="superscript"/>
        </w:rPr>
        <w:t>th</w:t>
      </w:r>
      <w:r w:rsidR="00F35B97">
        <w:rPr>
          <w:sz w:val="20"/>
          <w:szCs w:val="20"/>
        </w:rPr>
        <w:t xml:space="preserve"> April 2024</w:t>
      </w:r>
    </w:p>
    <w:p w14:paraId="2CC29901" w14:textId="77777777" w:rsidR="0022483E" w:rsidRPr="00903011" w:rsidRDefault="0022483E">
      <w:pPr>
        <w:rPr>
          <w:sz w:val="20"/>
          <w:szCs w:val="20"/>
        </w:rPr>
      </w:pPr>
    </w:p>
    <w:p w14:paraId="6ED9A3B2" w14:textId="5EACF868" w:rsidR="009948E9" w:rsidRPr="00903011" w:rsidRDefault="009948E9">
      <w:pPr>
        <w:rPr>
          <w:sz w:val="20"/>
          <w:szCs w:val="20"/>
        </w:rPr>
      </w:pPr>
      <w:r w:rsidRPr="00903011">
        <w:rPr>
          <w:sz w:val="20"/>
          <w:szCs w:val="20"/>
        </w:rPr>
        <w:t xml:space="preserve">Clerk of the Community </w:t>
      </w:r>
      <w:r w:rsidR="00155F14" w:rsidRPr="00903011">
        <w:rPr>
          <w:sz w:val="20"/>
          <w:szCs w:val="20"/>
        </w:rPr>
        <w:t>Council</w:t>
      </w:r>
    </w:p>
    <w:sectPr w:rsidR="009948E9" w:rsidRPr="00903011" w:rsidSect="009D12E3">
      <w:footerReference w:type="default" r:id="rId8"/>
      <w:pgSz w:w="11906" w:h="16838"/>
      <w:pgMar w:top="624" w:right="707" w:bottom="851" w:left="1077" w:header="5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A5C0" w14:textId="77777777" w:rsidR="009D12E3" w:rsidRDefault="009D12E3" w:rsidP="00FC49AC">
      <w:pPr>
        <w:spacing w:after="0" w:line="240" w:lineRule="auto"/>
      </w:pPr>
      <w:r>
        <w:separator/>
      </w:r>
    </w:p>
  </w:endnote>
  <w:endnote w:type="continuationSeparator" w:id="0">
    <w:p w14:paraId="470DF23B" w14:textId="77777777" w:rsidR="009D12E3" w:rsidRDefault="009D12E3" w:rsidP="00FC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323626"/>
      <w:docPartObj>
        <w:docPartGallery w:val="Page Numbers (Bottom of Page)"/>
        <w:docPartUnique/>
      </w:docPartObj>
    </w:sdtPr>
    <w:sdtEndPr>
      <w:rPr>
        <w:noProof/>
      </w:rPr>
    </w:sdtEndPr>
    <w:sdtContent>
      <w:p w14:paraId="38486878" w14:textId="431B24D4" w:rsidR="00FC49AC" w:rsidRDefault="00FC4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4DF95" w14:textId="77777777" w:rsidR="00FC49AC" w:rsidRDefault="00FC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94A4E" w14:textId="77777777" w:rsidR="009D12E3" w:rsidRDefault="009D12E3" w:rsidP="00FC49AC">
      <w:pPr>
        <w:spacing w:after="0" w:line="240" w:lineRule="auto"/>
      </w:pPr>
      <w:r>
        <w:separator/>
      </w:r>
    </w:p>
  </w:footnote>
  <w:footnote w:type="continuationSeparator" w:id="0">
    <w:p w14:paraId="563188A8" w14:textId="77777777" w:rsidR="009D12E3" w:rsidRDefault="009D12E3" w:rsidP="00FC4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380CE6"/>
    <w:lvl w:ilvl="0">
      <w:start w:val="1"/>
      <w:numFmt w:val="bullet"/>
      <w:pStyle w:val="ListBullet"/>
      <w:lvlText w:val=""/>
      <w:lvlJc w:val="left"/>
      <w:pPr>
        <w:tabs>
          <w:tab w:val="num" w:pos="360"/>
        </w:tabs>
        <w:ind w:left="360" w:hanging="360"/>
      </w:pPr>
      <w:rPr>
        <w:rFonts w:ascii="Symbol" w:hAnsi="Symbol" w:hint="default"/>
      </w:rPr>
    </w:lvl>
  </w:abstractNum>
  <w:num w:numId="1" w16cid:durableId="134652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E1"/>
    <w:rsid w:val="0001212C"/>
    <w:rsid w:val="00037FBF"/>
    <w:rsid w:val="0005682D"/>
    <w:rsid w:val="000D17DB"/>
    <w:rsid w:val="000E75E9"/>
    <w:rsid w:val="000F5B80"/>
    <w:rsid w:val="00137C92"/>
    <w:rsid w:val="00155F14"/>
    <w:rsid w:val="001572CB"/>
    <w:rsid w:val="001C6BFF"/>
    <w:rsid w:val="0022483E"/>
    <w:rsid w:val="00254743"/>
    <w:rsid w:val="002836E2"/>
    <w:rsid w:val="002B7CF7"/>
    <w:rsid w:val="003065F0"/>
    <w:rsid w:val="003D5A8A"/>
    <w:rsid w:val="003E1CEC"/>
    <w:rsid w:val="00444204"/>
    <w:rsid w:val="0047153B"/>
    <w:rsid w:val="0047180E"/>
    <w:rsid w:val="0047412D"/>
    <w:rsid w:val="005A67BF"/>
    <w:rsid w:val="005B4F5A"/>
    <w:rsid w:val="005D56DB"/>
    <w:rsid w:val="005F374C"/>
    <w:rsid w:val="00624357"/>
    <w:rsid w:val="006861C7"/>
    <w:rsid w:val="00696732"/>
    <w:rsid w:val="006A05E1"/>
    <w:rsid w:val="0073310B"/>
    <w:rsid w:val="00766743"/>
    <w:rsid w:val="007838A8"/>
    <w:rsid w:val="00794FC6"/>
    <w:rsid w:val="007F5410"/>
    <w:rsid w:val="008418B7"/>
    <w:rsid w:val="00903011"/>
    <w:rsid w:val="00911D23"/>
    <w:rsid w:val="00940E03"/>
    <w:rsid w:val="009948E9"/>
    <w:rsid w:val="009B7392"/>
    <w:rsid w:val="009D12E3"/>
    <w:rsid w:val="00A11888"/>
    <w:rsid w:val="00A353C2"/>
    <w:rsid w:val="00A52D44"/>
    <w:rsid w:val="00BF3B69"/>
    <w:rsid w:val="00C36E95"/>
    <w:rsid w:val="00C37336"/>
    <w:rsid w:val="00D14CC7"/>
    <w:rsid w:val="00DB5450"/>
    <w:rsid w:val="00DF0689"/>
    <w:rsid w:val="00E5547C"/>
    <w:rsid w:val="00E90B36"/>
    <w:rsid w:val="00E95C38"/>
    <w:rsid w:val="00EC0555"/>
    <w:rsid w:val="00F35B97"/>
    <w:rsid w:val="00F66749"/>
    <w:rsid w:val="00F73DF9"/>
    <w:rsid w:val="00FC4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8FCC"/>
  <w15:chartTrackingRefBased/>
  <w15:docId w15:val="{5491438B-FC14-499A-A946-2EB65830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52D44"/>
    <w:pPr>
      <w:numPr>
        <w:numId w:val="1"/>
      </w:numPr>
      <w:contextualSpacing/>
    </w:pPr>
  </w:style>
  <w:style w:type="paragraph" w:styleId="Header">
    <w:name w:val="header"/>
    <w:basedOn w:val="Normal"/>
    <w:link w:val="HeaderChar"/>
    <w:uiPriority w:val="99"/>
    <w:unhideWhenUsed/>
    <w:rsid w:val="00FC4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9AC"/>
  </w:style>
  <w:style w:type="paragraph" w:styleId="Footer">
    <w:name w:val="footer"/>
    <w:basedOn w:val="Normal"/>
    <w:link w:val="FooterChar"/>
    <w:uiPriority w:val="99"/>
    <w:unhideWhenUsed/>
    <w:rsid w:val="00FC4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05B8-BDDC-4406-9939-F7C359F9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gresford</dc:creator>
  <cp:keywords/>
  <dc:description/>
  <cp:lastModifiedBy>Serena Jane Baxter</cp:lastModifiedBy>
  <cp:revision>4</cp:revision>
  <cp:lastPrinted>2019-04-23T18:37:00Z</cp:lastPrinted>
  <dcterms:created xsi:type="dcterms:W3CDTF">2024-04-03T18:16:00Z</dcterms:created>
  <dcterms:modified xsi:type="dcterms:W3CDTF">2024-04-03T18:18:00Z</dcterms:modified>
</cp:coreProperties>
</file>